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90" w:rsidRPr="00E27E35" w:rsidRDefault="00213F90" w:rsidP="00684C89">
      <w:pPr>
        <w:jc w:val="center"/>
        <w:rPr>
          <w:b/>
          <w:color w:val="FF0000"/>
          <w:sz w:val="36"/>
          <w:szCs w:val="36"/>
          <w:lang w:val="en-US"/>
        </w:rPr>
      </w:pPr>
      <w:bookmarkStart w:id="0" w:name="_GoBack"/>
      <w:bookmarkEnd w:id="0"/>
      <w:r w:rsidRPr="00E27E35">
        <w:rPr>
          <w:b/>
          <w:color w:val="FF0000"/>
          <w:sz w:val="36"/>
          <w:szCs w:val="36"/>
          <w:lang w:val="en-US"/>
        </w:rPr>
        <w:t>The art</w:t>
      </w:r>
      <w:r>
        <w:rPr>
          <w:b/>
          <w:color w:val="FF0000"/>
          <w:sz w:val="36"/>
          <w:szCs w:val="36"/>
          <w:lang w:val="en-US"/>
        </w:rPr>
        <w:t>icle is published in Ukrainian</w:t>
      </w:r>
      <w:r w:rsidRPr="00E27E35">
        <w:rPr>
          <w:b/>
          <w:color w:val="FF0000"/>
          <w:sz w:val="36"/>
          <w:szCs w:val="36"/>
          <w:lang w:val="en-US"/>
        </w:rPr>
        <w:t xml:space="preserve"> in the journal. </w:t>
      </w:r>
      <w:r>
        <w:rPr>
          <w:b/>
          <w:color w:val="FF0000"/>
          <w:sz w:val="36"/>
          <w:szCs w:val="36"/>
          <w:lang w:val="en-US"/>
        </w:rPr>
        <w:br/>
      </w:r>
      <w:r w:rsidRPr="00E27E35">
        <w:rPr>
          <w:b/>
          <w:color w:val="FF0000"/>
          <w:sz w:val="36"/>
          <w:szCs w:val="36"/>
          <w:lang w:val="en-US"/>
        </w:rPr>
        <w:t>The English text is given in the author's version.</w:t>
      </w:r>
    </w:p>
    <w:p w:rsidR="00213F90" w:rsidRPr="005C572A" w:rsidRDefault="00213F90" w:rsidP="00DB118F">
      <w:pPr>
        <w:rPr>
          <w:rFonts w:ascii="Times New Roman" w:hAnsi="Times New Roman"/>
          <w:sz w:val="28"/>
          <w:szCs w:val="28"/>
          <w:lang w:val="uk-UA"/>
        </w:rPr>
      </w:pPr>
      <w:r w:rsidRPr="005C572A">
        <w:rPr>
          <w:rFonts w:ascii="Times New Roman" w:hAnsi="Times New Roman"/>
          <w:sz w:val="28"/>
          <w:szCs w:val="28"/>
          <w:lang w:val="en-US"/>
        </w:rPr>
        <w:t>UDC: 615.32:615.451.1:615.276</w:t>
      </w:r>
    </w:p>
    <w:p w:rsidR="00213F90" w:rsidRPr="005C572A" w:rsidRDefault="00213F90" w:rsidP="00DB118F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C572A">
        <w:rPr>
          <w:rFonts w:ascii="Times New Roman" w:hAnsi="Times New Roman"/>
          <w:b/>
          <w:sz w:val="28"/>
          <w:szCs w:val="28"/>
          <w:lang w:val="uk-UA"/>
        </w:rPr>
        <w:t>PHARMACODYNAMICS OF ALCOHOLIC AND AQUEOUS EXTRACTS FROM THE BUPLEURUM AUREUM FISCH.</w:t>
      </w:r>
    </w:p>
    <w:p w:rsidR="00213F90" w:rsidRPr="005C572A" w:rsidRDefault="00213F90" w:rsidP="00DB118F">
      <w:pPr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5C572A">
        <w:rPr>
          <w:rFonts w:ascii="Times New Roman" w:hAnsi="Times New Roman"/>
          <w:b/>
          <w:i/>
          <w:sz w:val="28"/>
          <w:szCs w:val="28"/>
          <w:lang w:val="en-US"/>
        </w:rPr>
        <w:t xml:space="preserve">Naboka </w:t>
      </w:r>
      <w:r w:rsidRPr="005C572A">
        <w:rPr>
          <w:rFonts w:ascii="Times New Roman" w:hAnsi="Times New Roman"/>
          <w:b/>
          <w:i/>
          <w:sz w:val="28"/>
          <w:szCs w:val="28"/>
        </w:rPr>
        <w:t>О</w:t>
      </w:r>
      <w:r w:rsidRPr="005C572A">
        <w:rPr>
          <w:rFonts w:ascii="Times New Roman" w:hAnsi="Times New Roman"/>
          <w:b/>
          <w:i/>
          <w:sz w:val="28"/>
          <w:szCs w:val="28"/>
          <w:lang w:val="en-US"/>
        </w:rPr>
        <w:t xml:space="preserve">. </w:t>
      </w:r>
      <w:r w:rsidRPr="005C572A">
        <w:rPr>
          <w:rFonts w:ascii="Times New Roman" w:hAnsi="Times New Roman"/>
          <w:b/>
          <w:i/>
          <w:sz w:val="28"/>
          <w:szCs w:val="28"/>
        </w:rPr>
        <w:t>І</w:t>
      </w:r>
      <w:r w:rsidRPr="005C572A">
        <w:rPr>
          <w:rFonts w:ascii="Times New Roman" w:hAnsi="Times New Roman"/>
          <w:b/>
          <w:i/>
          <w:sz w:val="28"/>
          <w:szCs w:val="28"/>
          <w:lang w:val="en-US"/>
        </w:rPr>
        <w:t>., Khouari S.Z.,</w:t>
      </w:r>
      <w:r w:rsidRPr="005C572A">
        <w:rPr>
          <w:rFonts w:cs="Calibri"/>
          <w:b/>
          <w:i/>
          <w:lang w:val="uk-UA"/>
        </w:rPr>
        <w:t xml:space="preserve"> </w:t>
      </w:r>
      <w:r w:rsidRPr="005C572A">
        <w:rPr>
          <w:rFonts w:ascii="Times New Roman" w:hAnsi="Times New Roman"/>
          <w:b/>
          <w:i/>
          <w:sz w:val="28"/>
          <w:szCs w:val="28"/>
          <w:lang w:val="en-US"/>
        </w:rPr>
        <w:t xml:space="preserve">Koshevaya E.J., Glushchenko </w:t>
      </w:r>
      <w:r w:rsidRPr="005C572A">
        <w:rPr>
          <w:rFonts w:ascii="Times New Roman" w:hAnsi="Times New Roman"/>
          <w:b/>
          <w:i/>
          <w:sz w:val="28"/>
          <w:szCs w:val="28"/>
        </w:rPr>
        <w:t>А</w:t>
      </w:r>
      <w:r w:rsidRPr="005C572A">
        <w:rPr>
          <w:rFonts w:ascii="Times New Roman" w:hAnsi="Times New Roman"/>
          <w:b/>
          <w:i/>
          <w:sz w:val="28"/>
          <w:szCs w:val="28"/>
          <w:lang w:val="en-US"/>
        </w:rPr>
        <w:t>. V.</w:t>
      </w:r>
    </w:p>
    <w:p w:rsidR="00213F90" w:rsidRPr="005C572A" w:rsidRDefault="00213F90" w:rsidP="00DB118F">
      <w:pPr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5C572A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National</w:t>
            </w:r>
          </w:smartTag>
          <w:r w:rsidRPr="005C572A">
            <w:rPr>
              <w:rFonts w:ascii="Times New Roman" w:hAnsi="Times New Roman"/>
              <w:b/>
              <w:i/>
              <w:sz w:val="28"/>
              <w:szCs w:val="28"/>
              <w:lang w:val="en-US"/>
            </w:rPr>
            <w:t xml:space="preserve"> </w:t>
          </w:r>
          <w:smartTag w:uri="urn:schemas-microsoft-com:office:smarttags" w:element="PlaceType">
            <w:r w:rsidRPr="005C572A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University</w:t>
            </w:r>
          </w:smartTag>
        </w:smartTag>
      </w:smartTag>
      <w:r w:rsidRPr="005C572A">
        <w:rPr>
          <w:rFonts w:ascii="Times New Roman" w:hAnsi="Times New Roman"/>
          <w:b/>
          <w:i/>
          <w:sz w:val="28"/>
          <w:szCs w:val="28"/>
          <w:lang w:val="en-US"/>
        </w:rPr>
        <w:t xml:space="preserve"> of Pharmacy</w:t>
      </w:r>
    </w:p>
    <w:p w:rsidR="00213F90" w:rsidRPr="005C572A" w:rsidRDefault="00213F90" w:rsidP="00DB118F">
      <w:pPr>
        <w:spacing w:after="0" w:line="36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5C572A">
        <w:rPr>
          <w:rFonts w:ascii="Times New Roman" w:hAnsi="Times New Roman"/>
          <w:i/>
          <w:sz w:val="28"/>
          <w:szCs w:val="28"/>
          <w:lang w:val="en-US"/>
        </w:rPr>
        <w:t>Key words: hepatitis, hepatoprotectors, membrane stabilization, Bupleurum aureum.</w:t>
      </w:r>
    </w:p>
    <w:p w:rsidR="00213F90" w:rsidRPr="00E02D02" w:rsidRDefault="00213F90" w:rsidP="00DB11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02D02">
        <w:rPr>
          <w:rFonts w:ascii="Times New Roman" w:hAnsi="Times New Roman"/>
          <w:sz w:val="28"/>
          <w:szCs w:val="28"/>
          <w:lang w:val="en-US"/>
        </w:rPr>
        <w:t>Drug-induced liver injury has approximately 10 percent of adverse effects associated with pharmacotherapy. This issue is particularly important to pediatrics due to imperfect detoxification system of the liver in children.</w:t>
      </w:r>
    </w:p>
    <w:p w:rsidR="00213F90" w:rsidRPr="00684C89" w:rsidRDefault="00213F90" w:rsidP="00183A4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83A41">
        <w:rPr>
          <w:rFonts w:ascii="Times New Roman" w:hAnsi="Times New Roman"/>
          <w:sz w:val="28"/>
          <w:szCs w:val="28"/>
          <w:lang w:val="en-US"/>
        </w:rPr>
        <w:t>Despite the wide arsenal of hepatoprotective drugs, the problem of effective therapy for liver disease remains unresolved. Interest in medicinal plants as a source of various biologically active substances that provide a wide range of pharmacological activity has increased in recent years [7-9]. Bupleurum aureum has long been used in folk medicine for the liver diseases treatment. This plant has choleretic, wound-healing, and tonic effect.</w:t>
      </w:r>
    </w:p>
    <w:p w:rsidR="00213F90" w:rsidRPr="00183A41" w:rsidRDefault="00213F90" w:rsidP="00183A4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183A41">
        <w:rPr>
          <w:rFonts w:ascii="Times New Roman" w:hAnsi="Times New Roman"/>
          <w:sz w:val="28"/>
          <w:szCs w:val="28"/>
          <w:lang w:val="en-US"/>
        </w:rPr>
        <w:t xml:space="preserve">Alcoholic and aqueous extracts from the Bupleurum Aureum Fisch. containing flavonoids (quercetin, rutin, izoramnetyn, nartsysyn), tannins and phytosterols have been obtained at the Department of quality, standardization and certification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183A41">
              <w:rPr>
                <w:rFonts w:ascii="Times New Roman" w:hAnsi="Times New Roman"/>
                <w:sz w:val="28"/>
                <w:szCs w:val="28"/>
                <w:lang w:val="en-US"/>
              </w:rPr>
              <w:t>Institute</w:t>
            </w:r>
          </w:smartTag>
          <w:r w:rsidRPr="00183A41">
            <w:rPr>
              <w:rFonts w:ascii="Times New Roman" w:hAnsi="Times New Roman"/>
              <w:sz w:val="28"/>
              <w:szCs w:val="28"/>
              <w:lang w:val="en-US"/>
            </w:rPr>
            <w:t xml:space="preserve"> of </w:t>
          </w:r>
          <w:smartTag w:uri="urn:schemas-microsoft-com:office:smarttags" w:element="PlaceName">
            <w:r w:rsidRPr="00183A41">
              <w:rPr>
                <w:rFonts w:ascii="Times New Roman" w:hAnsi="Times New Roman"/>
                <w:sz w:val="28"/>
                <w:szCs w:val="28"/>
                <w:lang w:val="en-US"/>
              </w:rPr>
              <w:t>Pharmacy Professionals Qualification Improvement</w:t>
            </w:r>
          </w:smartTag>
        </w:smartTag>
      </w:smartTag>
      <w:r w:rsidRPr="00183A41">
        <w:rPr>
          <w:rFonts w:ascii="Times New Roman" w:hAnsi="Times New Roman"/>
          <w:sz w:val="28"/>
          <w:szCs w:val="28"/>
          <w:lang w:val="en-US"/>
        </w:rPr>
        <w:t>. Phytochemical analysis of extracts allowed to assume that they have</w:t>
      </w:r>
      <w:r w:rsidRPr="00183A41">
        <w:rPr>
          <w:rFonts w:ascii="Times New Roman" w:hAnsi="Times New Roman"/>
          <w:bCs/>
          <w:color w:val="222222"/>
          <w:sz w:val="28"/>
          <w:szCs w:val="28"/>
          <w:lang w:val="en-US"/>
        </w:rPr>
        <w:t xml:space="preserve"> </w:t>
      </w:r>
      <w:hyperlink r:id="rId7" w:history="1">
        <w:r w:rsidRPr="00183A41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hepatoprotective and</w:t>
        </w:r>
        <w:r w:rsidRPr="00183A41">
          <w:rPr>
            <w:rStyle w:val="apple-converted-space"/>
            <w:rFonts w:ascii="Times New Roman" w:hAnsi="Times New Roman"/>
            <w:bCs/>
            <w:sz w:val="28"/>
            <w:szCs w:val="28"/>
            <w:lang w:val="en-US"/>
          </w:rPr>
          <w:t> </w:t>
        </w:r>
        <w:r w:rsidRPr="00183A41">
          <w:rPr>
            <w:rStyle w:val="Emphasis"/>
            <w:rFonts w:ascii="Times New Roman" w:hAnsi="Times New Roman"/>
            <w:i w:val="0"/>
            <w:sz w:val="28"/>
            <w:szCs w:val="28"/>
            <w:lang w:val="en-US"/>
          </w:rPr>
          <w:t>antioxidant activity</w:t>
        </w:r>
      </w:hyperlink>
      <w:r w:rsidRPr="00183A41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183A41"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7,9</w:t>
      </w:r>
      <w:r w:rsidRPr="00183A41">
        <w:rPr>
          <w:rFonts w:ascii="Times New Roman" w:hAnsi="Times New Roman"/>
          <w:sz w:val="28"/>
          <w:szCs w:val="28"/>
          <w:lang w:val="en-US"/>
        </w:rPr>
        <w:t>].</w:t>
      </w:r>
    </w:p>
    <w:p w:rsidR="00213F90" w:rsidRPr="00E02D02" w:rsidRDefault="00213F90" w:rsidP="00380E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02D02">
        <w:rPr>
          <w:rFonts w:ascii="Times New Roman" w:hAnsi="Times New Roman"/>
          <w:sz w:val="28"/>
          <w:szCs w:val="28"/>
          <w:lang w:val="en-US"/>
        </w:rPr>
        <w:t>The aim of this study was to investigate the potential hepatoprotective and membrane stabilizing effects of herbal extracts of aerial part of Bupleurum Aureum on carbon tetrachloride-induced hepatitis in vivo.</w:t>
      </w:r>
    </w:p>
    <w:p w:rsidR="00213F90" w:rsidRPr="00E02D02" w:rsidRDefault="00213F90" w:rsidP="00380E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02D02">
        <w:rPr>
          <w:rFonts w:ascii="Times New Roman" w:hAnsi="Times New Roman"/>
          <w:b/>
          <w:sz w:val="28"/>
          <w:szCs w:val="28"/>
          <w:lang w:val="uk-UA"/>
        </w:rPr>
        <w:t>Materials and methods.</w:t>
      </w:r>
      <w:r w:rsidRPr="00E02D0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3F90" w:rsidRPr="00E02D02" w:rsidRDefault="00213F90" w:rsidP="00380E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02D02">
        <w:rPr>
          <w:rFonts w:ascii="Times New Roman" w:hAnsi="Times New Roman"/>
          <w:sz w:val="28"/>
          <w:szCs w:val="28"/>
          <w:lang w:val="en-US"/>
        </w:rPr>
        <w:t>Pharmacodynamics of alcoholic and aqueous extracts from the Bupleurum aureum fisch was carried out under conditions of rats’ acute experimental hepatitis, caused by tetrachloromethane.</w:t>
      </w:r>
    </w:p>
    <w:p w:rsidR="00213F90" w:rsidRPr="00E02D02" w:rsidRDefault="00213F90" w:rsidP="00380E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E02D02">
        <w:rPr>
          <w:rFonts w:ascii="Times New Roman" w:hAnsi="Times New Roman"/>
          <w:sz w:val="28"/>
          <w:szCs w:val="28"/>
          <w:lang w:val="uk-UA"/>
        </w:rPr>
        <w:t>The investigations were conducted on 46 male rats weighing 180-</w:t>
      </w:r>
      <w:smartTag w:uri="urn:schemas-microsoft-com:office:smarttags" w:element="metricconverter">
        <w:smartTagPr>
          <w:attr w:name="ProductID" w:val="200 g"/>
        </w:smartTagPr>
        <w:r w:rsidRPr="00E02D02">
          <w:rPr>
            <w:rFonts w:ascii="Times New Roman" w:hAnsi="Times New Roman"/>
            <w:sz w:val="28"/>
            <w:szCs w:val="28"/>
            <w:lang w:val="uk-UA"/>
          </w:rPr>
          <w:t>200 g</w:t>
        </w:r>
      </w:smartTag>
      <w:r w:rsidRPr="00E02D02">
        <w:rPr>
          <w:rFonts w:ascii="Times New Roman" w:hAnsi="Times New Roman"/>
          <w:sz w:val="28"/>
          <w:szCs w:val="28"/>
          <w:lang w:val="en-US"/>
        </w:rPr>
        <w:t>.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6818CD">
        <w:rPr>
          <w:rFonts w:ascii="Times New Roman" w:hAnsi="Times New Roman"/>
          <w:sz w:val="28"/>
          <w:szCs w:val="28"/>
          <w:lang w:val="en-US"/>
        </w:rPr>
        <w:t>The animals were daily for 4 days injected once per day into stomach by examined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818CD">
        <w:rPr>
          <w:rFonts w:ascii="Times New Roman" w:hAnsi="Times New Roman"/>
          <w:sz w:val="28"/>
          <w:szCs w:val="28"/>
          <w:lang w:val="en-US"/>
        </w:rPr>
        <w:t>extracts in dosage of 5 mg/kg (for preventive</w:t>
      </w:r>
      <w:r>
        <w:rPr>
          <w:rFonts w:ascii="Times New Roman" w:hAnsi="Times New Roman"/>
          <w:sz w:val="28"/>
          <w:szCs w:val="28"/>
          <w:lang w:val="en-US"/>
        </w:rPr>
        <w:t xml:space="preserve"> purpose). </w:t>
      </w:r>
      <w:r w:rsidRPr="006818CD">
        <w:rPr>
          <w:rFonts w:ascii="Times New Roman" w:hAnsi="Times New Roman"/>
          <w:sz w:val="28"/>
          <w:szCs w:val="28"/>
          <w:lang w:val="en-US"/>
        </w:rPr>
        <w:t xml:space="preserve">The examined animals were divided into </w:t>
      </w:r>
      <w:r>
        <w:rPr>
          <w:rFonts w:ascii="Times New Roman" w:hAnsi="Times New Roman"/>
          <w:sz w:val="28"/>
          <w:szCs w:val="28"/>
          <w:lang w:val="en-US"/>
        </w:rPr>
        <w:t xml:space="preserve">6 </w:t>
      </w:r>
      <w:r w:rsidRPr="006818CD">
        <w:rPr>
          <w:rFonts w:ascii="Times New Roman" w:hAnsi="Times New Roman"/>
          <w:sz w:val="28"/>
          <w:szCs w:val="28"/>
          <w:lang w:val="en-US"/>
        </w:rPr>
        <w:t xml:space="preserve">experimental groups of </w:t>
      </w:r>
      <w:r>
        <w:rPr>
          <w:rFonts w:ascii="Times New Roman" w:hAnsi="Times New Roman"/>
          <w:sz w:val="28"/>
          <w:szCs w:val="28"/>
          <w:lang w:val="en-US"/>
        </w:rPr>
        <w:t>7</w:t>
      </w:r>
      <w:r w:rsidRPr="006818CD">
        <w:rPr>
          <w:rFonts w:ascii="Times New Roman" w:hAnsi="Times New Roman"/>
          <w:sz w:val="28"/>
          <w:szCs w:val="28"/>
          <w:lang w:val="en-US"/>
        </w:rPr>
        <w:t xml:space="preserve"> animals in each one: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 group – intact animals;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B1911">
        <w:rPr>
          <w:rFonts w:ascii="Times New Roman" w:hAnsi="Times New Roman"/>
          <w:sz w:val="28"/>
          <w:szCs w:val="28"/>
          <w:lang w:val="en-US"/>
        </w:rPr>
        <w:t>2 group – control anima</w:t>
      </w:r>
      <w:r>
        <w:rPr>
          <w:rFonts w:ascii="Times New Roman" w:hAnsi="Times New Roman"/>
          <w:sz w:val="28"/>
          <w:szCs w:val="28"/>
          <w:lang w:val="en-US"/>
        </w:rPr>
        <w:t>ls with experimental hepatitis;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B1911">
        <w:rPr>
          <w:rFonts w:ascii="Times New Roman" w:hAnsi="Times New Roman"/>
          <w:sz w:val="28"/>
          <w:szCs w:val="28"/>
          <w:lang w:val="en-US"/>
        </w:rPr>
        <w:t>3 group – animals that have taken aqueous extract of Bupleurum Aureum in dosage of 5 mg/kg;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2B1911">
        <w:rPr>
          <w:rFonts w:ascii="Times New Roman" w:hAnsi="Times New Roman"/>
          <w:sz w:val="28"/>
          <w:szCs w:val="28"/>
          <w:lang w:val="en-US"/>
        </w:rPr>
        <w:t>4 group – animals that have taken alcoholic extract of of Bupleurum Aureum in dosage of 5 mg/kg;</w:t>
      </w:r>
    </w:p>
    <w:p w:rsidR="00213F90" w:rsidRDefault="00213F90" w:rsidP="009605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Pr="002B1911">
        <w:rPr>
          <w:rFonts w:ascii="Times New Roman" w:hAnsi="Times New Roman"/>
          <w:sz w:val="28"/>
          <w:szCs w:val="28"/>
          <w:lang w:val="en-US"/>
        </w:rPr>
        <w:t xml:space="preserve"> group – animals, that have taken reference drug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2B1911">
        <w:rPr>
          <w:rFonts w:ascii="Times New Roman" w:hAnsi="Times New Roman"/>
          <w:sz w:val="28"/>
          <w:szCs w:val="28"/>
          <w:lang w:val="en-US"/>
        </w:rPr>
        <w:t>Silibor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Pr="002B1911">
        <w:rPr>
          <w:rFonts w:ascii="Times New Roman" w:hAnsi="Times New Roman"/>
          <w:sz w:val="28"/>
          <w:szCs w:val="28"/>
          <w:lang w:val="en-US"/>
        </w:rPr>
        <w:t xml:space="preserve"> in dosage of </w:t>
      </w:r>
      <w:r>
        <w:rPr>
          <w:rFonts w:ascii="Times New Roman" w:hAnsi="Times New Roman"/>
          <w:sz w:val="28"/>
          <w:szCs w:val="28"/>
          <w:lang w:val="en-US"/>
        </w:rPr>
        <w:t>100</w:t>
      </w:r>
      <w:r w:rsidRPr="002B1911">
        <w:rPr>
          <w:rFonts w:ascii="Times New Roman" w:hAnsi="Times New Roman"/>
          <w:sz w:val="28"/>
          <w:szCs w:val="28"/>
          <w:lang w:val="en-US"/>
        </w:rPr>
        <w:t xml:space="preserve"> mg/kg.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</w:t>
      </w:r>
      <w:r w:rsidRPr="002B1911">
        <w:rPr>
          <w:rFonts w:ascii="Times New Roman" w:hAnsi="Times New Roman"/>
          <w:sz w:val="28"/>
          <w:szCs w:val="28"/>
          <w:lang w:val="en-US"/>
        </w:rPr>
        <w:t xml:space="preserve"> group – animals, that have taken reference drug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2B1911">
        <w:rPr>
          <w:rFonts w:ascii="Times New Roman" w:hAnsi="Times New Roman"/>
          <w:sz w:val="28"/>
          <w:szCs w:val="28"/>
          <w:lang w:val="en-US"/>
        </w:rPr>
        <w:t>Quercetine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Pr="002B1911">
        <w:rPr>
          <w:rFonts w:ascii="Times New Roman" w:hAnsi="Times New Roman"/>
          <w:sz w:val="28"/>
          <w:szCs w:val="28"/>
          <w:lang w:val="en-US"/>
        </w:rPr>
        <w:t xml:space="preserve"> in dosage of 5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Pr="002B1911">
        <w:rPr>
          <w:rFonts w:ascii="Times New Roman" w:hAnsi="Times New Roman"/>
          <w:sz w:val="28"/>
          <w:szCs w:val="28"/>
          <w:lang w:val="en-US"/>
        </w:rPr>
        <w:t xml:space="preserve"> mg/kg;</w:t>
      </w:r>
    </w:p>
    <w:p w:rsidR="00213F90" w:rsidRDefault="00213F90" w:rsidP="002B19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9605C5">
        <w:rPr>
          <w:rFonts w:ascii="Times New Roman" w:hAnsi="Times New Roman"/>
          <w:sz w:val="28"/>
          <w:szCs w:val="28"/>
          <w:lang w:val="en-US"/>
        </w:rPr>
        <w:t xml:space="preserve">Tetrachlormethane was injected once intragastrically as 50 % oil solution of tetrachlormethane in dosage of </w:t>
      </w:r>
      <w:r>
        <w:rPr>
          <w:rFonts w:ascii="Times New Roman" w:hAnsi="Times New Roman"/>
          <w:sz w:val="28"/>
          <w:szCs w:val="28"/>
          <w:lang w:val="en-US"/>
        </w:rPr>
        <w:t xml:space="preserve">0,8 </w:t>
      </w:r>
      <w:r w:rsidRPr="009605C5">
        <w:rPr>
          <w:rFonts w:ascii="Times New Roman" w:hAnsi="Times New Roman"/>
          <w:sz w:val="28"/>
          <w:szCs w:val="28"/>
          <w:lang w:val="en-US"/>
        </w:rPr>
        <w:t>ml/</w:t>
      </w:r>
      <w:r>
        <w:rPr>
          <w:rFonts w:ascii="Times New Roman" w:hAnsi="Times New Roman"/>
          <w:sz w:val="28"/>
          <w:szCs w:val="28"/>
          <w:lang w:val="en-US"/>
        </w:rPr>
        <w:t xml:space="preserve">100 </w:t>
      </w:r>
      <w:r w:rsidRPr="009605C5"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978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83A41"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183A41">
        <w:rPr>
          <w:rFonts w:ascii="Times New Roman" w:hAnsi="Times New Roman"/>
          <w:sz w:val="28"/>
          <w:szCs w:val="28"/>
          <w:lang w:val="en-US"/>
        </w:rPr>
        <w:t>].</w:t>
      </w:r>
    </w:p>
    <w:p w:rsidR="00213F90" w:rsidRDefault="00213F90" w:rsidP="0098718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7778AA">
        <w:rPr>
          <w:rFonts w:ascii="Times New Roman" w:hAnsi="Times New Roman"/>
          <w:sz w:val="28"/>
          <w:szCs w:val="28"/>
          <w:lang w:val="en-US"/>
        </w:rPr>
        <w:t xml:space="preserve">Bile formation and synthetic function of the liver </w:t>
      </w:r>
      <w:r>
        <w:rPr>
          <w:rFonts w:ascii="Times New Roman" w:hAnsi="Times New Roman"/>
          <w:sz w:val="28"/>
          <w:szCs w:val="28"/>
          <w:lang w:val="en-US"/>
        </w:rPr>
        <w:t xml:space="preserve">were </w:t>
      </w:r>
      <w:r w:rsidRPr="007778AA">
        <w:rPr>
          <w:rFonts w:ascii="Times New Roman" w:hAnsi="Times New Roman"/>
          <w:sz w:val="28"/>
          <w:szCs w:val="28"/>
          <w:lang w:val="en-US"/>
        </w:rPr>
        <w:t>studied</w:t>
      </w:r>
      <w:r w:rsidRPr="00987188">
        <w:rPr>
          <w:lang w:val="en-US"/>
        </w:rPr>
        <w:t xml:space="preserve"> </w:t>
      </w:r>
      <w:r w:rsidRPr="00987188">
        <w:rPr>
          <w:rFonts w:ascii="Times New Roman" w:hAnsi="Times New Roman"/>
          <w:sz w:val="28"/>
          <w:szCs w:val="28"/>
          <w:lang w:val="en-US"/>
        </w:rPr>
        <w:t xml:space="preserve">according to the </w:t>
      </w:r>
      <w:r>
        <w:rPr>
          <w:rFonts w:ascii="Times New Roman" w:hAnsi="Times New Roman"/>
          <w:sz w:val="28"/>
          <w:szCs w:val="28"/>
          <w:lang w:val="en-US"/>
        </w:rPr>
        <w:t>guidelines [2,3</w:t>
      </w:r>
      <w:r w:rsidRPr="006776A9">
        <w:rPr>
          <w:rFonts w:ascii="Times New Roman" w:hAnsi="Times New Roman"/>
          <w:sz w:val="28"/>
          <w:szCs w:val="28"/>
          <w:lang w:val="en-US"/>
        </w:rPr>
        <w:t xml:space="preserve">]. </w:t>
      </w:r>
    </w:p>
    <w:p w:rsidR="00213F90" w:rsidRPr="006776A9" w:rsidRDefault="00213F90" w:rsidP="0098718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EB535D">
        <w:rPr>
          <w:rFonts w:ascii="Times New Roman" w:hAnsi="Times New Roman"/>
          <w:sz w:val="28"/>
          <w:szCs w:val="28"/>
          <w:lang w:val="en-US"/>
        </w:rPr>
        <w:t>Membrane-protective propert</w:t>
      </w:r>
      <w:r>
        <w:rPr>
          <w:rFonts w:ascii="Times New Roman" w:hAnsi="Times New Roman"/>
          <w:sz w:val="28"/>
          <w:szCs w:val="28"/>
          <w:lang w:val="en-US"/>
        </w:rPr>
        <w:t>ies of investigated extracts were</w:t>
      </w:r>
      <w:r w:rsidRPr="00EB535D">
        <w:rPr>
          <w:rFonts w:ascii="Times New Roman" w:hAnsi="Times New Roman"/>
          <w:sz w:val="28"/>
          <w:szCs w:val="28"/>
          <w:lang w:val="en-US"/>
        </w:rPr>
        <w:t xml:space="preserve"> studied by the method of determining the spontaneous hemol</w:t>
      </w:r>
      <w:r>
        <w:rPr>
          <w:rFonts w:ascii="Times New Roman" w:hAnsi="Times New Roman"/>
          <w:sz w:val="28"/>
          <w:szCs w:val="28"/>
          <w:lang w:val="en-US"/>
        </w:rPr>
        <w:t>ysis of erythrocytes by Yager [1</w:t>
      </w:r>
      <w:r w:rsidRPr="00EB535D">
        <w:rPr>
          <w:rFonts w:ascii="Times New Roman" w:hAnsi="Times New Roman"/>
          <w:sz w:val="28"/>
          <w:szCs w:val="28"/>
          <w:lang w:val="en-US"/>
        </w:rPr>
        <w:t>].</w:t>
      </w:r>
    </w:p>
    <w:p w:rsidR="00213F90" w:rsidRDefault="00213F90" w:rsidP="0018374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83747">
        <w:rPr>
          <w:rFonts w:ascii="Times New Roman" w:hAnsi="Times New Roman"/>
          <w:b/>
          <w:bCs/>
          <w:sz w:val="28"/>
          <w:szCs w:val="28"/>
          <w:lang w:val="en-US"/>
        </w:rPr>
        <w:t>RESULTS AND DISCUSSION</w:t>
      </w:r>
      <w:r w:rsidRPr="0018374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213F90" w:rsidRDefault="00213F90" w:rsidP="00FA0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02D02">
        <w:rPr>
          <w:rFonts w:ascii="Times New Roman" w:hAnsi="Times New Roman"/>
          <w:bCs/>
          <w:sz w:val="28"/>
          <w:szCs w:val="28"/>
          <w:lang w:val="en-US"/>
        </w:rPr>
        <w:t>Resul</w:t>
      </w:r>
      <w:r>
        <w:rPr>
          <w:rFonts w:ascii="Times New Roman" w:hAnsi="Times New Roman"/>
          <w:bCs/>
          <w:sz w:val="28"/>
          <w:szCs w:val="28"/>
          <w:lang w:val="en-US"/>
        </w:rPr>
        <w:t>ts are presented in the Table 1</w:t>
      </w:r>
      <w:r w:rsidRPr="00E02D0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shows</w:t>
      </w:r>
      <w:r w:rsidRPr="00E02D02">
        <w:rPr>
          <w:rFonts w:ascii="Times New Roman" w:hAnsi="Times New Roman"/>
          <w:bCs/>
          <w:sz w:val="28"/>
          <w:szCs w:val="28"/>
          <w:lang w:val="en-US"/>
        </w:rPr>
        <w:t xml:space="preserve"> the 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A016D6">
        <w:rPr>
          <w:rFonts w:ascii="Times New Roman" w:hAnsi="Times New Roman"/>
          <w:bCs/>
          <w:sz w:val="28"/>
          <w:szCs w:val="28"/>
          <w:lang w:val="en-US"/>
        </w:rPr>
        <w:t>ffect of aqueous and alcoholic extracts of Bupleurum Aureum on the functional state of rat liver under conditions of acute hepatitis caused by tetrachloromethane</w:t>
      </w:r>
      <w:r>
        <w:rPr>
          <w:rFonts w:ascii="Times New Roman" w:hAnsi="Times New Roman"/>
          <w:bCs/>
          <w:sz w:val="28"/>
          <w:szCs w:val="28"/>
          <w:lang w:val="en-US"/>
        </w:rPr>
        <w:t>. Intragastric</w:t>
      </w:r>
      <w:r w:rsidRPr="004E6A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administration of </w:t>
      </w:r>
      <w:r w:rsidRPr="004E6A1A">
        <w:rPr>
          <w:rFonts w:ascii="Times New Roman" w:hAnsi="Times New Roman"/>
          <w:bCs/>
          <w:sz w:val="28"/>
          <w:szCs w:val="28"/>
          <w:lang w:val="en-US"/>
        </w:rPr>
        <w:t xml:space="preserve">tetrachlormethane </w:t>
      </w:r>
      <w:r w:rsidRPr="008C7C25">
        <w:rPr>
          <w:rFonts w:ascii="Times New Roman" w:hAnsi="Times New Roman"/>
          <w:sz w:val="28"/>
          <w:szCs w:val="28"/>
          <w:lang w:val="en-US"/>
        </w:rPr>
        <w:t xml:space="preserve">induced </w:t>
      </w:r>
      <w:r w:rsidRPr="004E6A1A">
        <w:rPr>
          <w:rFonts w:ascii="Times New Roman" w:hAnsi="Times New Roman"/>
          <w:sz w:val="28"/>
          <w:szCs w:val="28"/>
          <w:lang w:val="en-US"/>
        </w:rPr>
        <w:t xml:space="preserve">functional </w:t>
      </w:r>
      <w:r w:rsidRPr="008C7C25">
        <w:rPr>
          <w:rFonts w:ascii="Times New Roman" w:hAnsi="Times New Roman"/>
          <w:sz w:val="28"/>
          <w:szCs w:val="28"/>
          <w:lang w:val="en-US"/>
        </w:rPr>
        <w:t>liver disorder</w:t>
      </w:r>
      <w:r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8C7C25">
        <w:rPr>
          <w:rFonts w:ascii="Times New Roman" w:hAnsi="Times New Roman"/>
          <w:bCs/>
          <w:sz w:val="28"/>
          <w:szCs w:val="28"/>
          <w:lang w:val="en-US"/>
        </w:rPr>
        <w:t>rats in the positive control group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8C7C25">
        <w:rPr>
          <w:rFonts w:ascii="Times New Roman" w:hAnsi="Times New Roman"/>
          <w:bCs/>
          <w:sz w:val="28"/>
          <w:szCs w:val="28"/>
          <w:lang w:val="en-US"/>
        </w:rPr>
        <w:t>The secretion rate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and </w:t>
      </w:r>
      <w:r w:rsidRPr="00E63C23">
        <w:rPr>
          <w:rFonts w:ascii="Times New Roman" w:hAnsi="Times New Roman"/>
          <w:bCs/>
          <w:sz w:val="28"/>
          <w:szCs w:val="28"/>
          <w:lang w:val="en-US"/>
        </w:rPr>
        <w:t>lithogenic properties of bile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were </w:t>
      </w:r>
      <w:r w:rsidRPr="00E63C23">
        <w:rPr>
          <w:rFonts w:ascii="Times New Roman" w:hAnsi="Times New Roman"/>
          <w:bCs/>
          <w:sz w:val="28"/>
          <w:szCs w:val="28"/>
          <w:lang w:val="en-US"/>
        </w:rPr>
        <w:t>significantly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changed. </w:t>
      </w:r>
      <w:r w:rsidRPr="005938FB">
        <w:rPr>
          <w:rFonts w:ascii="Times New Roman" w:hAnsi="Times New Roman"/>
          <w:sz w:val="28"/>
          <w:szCs w:val="28"/>
          <w:lang w:val="en-US"/>
        </w:rPr>
        <w:t xml:space="preserve">Prophylactic administration of alcoholic </w:t>
      </w:r>
      <w:r>
        <w:rPr>
          <w:rFonts w:ascii="Times New Roman" w:hAnsi="Times New Roman"/>
          <w:sz w:val="28"/>
          <w:szCs w:val="28"/>
          <w:lang w:val="en-US"/>
        </w:rPr>
        <w:t xml:space="preserve">and </w:t>
      </w:r>
      <w:r w:rsidRPr="005938FB">
        <w:rPr>
          <w:rFonts w:ascii="Times New Roman" w:hAnsi="Times New Roman"/>
          <w:sz w:val="28"/>
          <w:szCs w:val="28"/>
          <w:lang w:val="en-US"/>
        </w:rPr>
        <w:t>aqueous extracts of an aerial p</w:t>
      </w:r>
      <w:r>
        <w:rPr>
          <w:rFonts w:ascii="Times New Roman" w:hAnsi="Times New Roman"/>
          <w:sz w:val="28"/>
          <w:szCs w:val="28"/>
          <w:lang w:val="en-US"/>
        </w:rPr>
        <w:t xml:space="preserve">art of Bupleurum Aureum to rats </w:t>
      </w:r>
      <w:r w:rsidRPr="003703C0">
        <w:rPr>
          <w:rFonts w:ascii="Times New Roman" w:hAnsi="Times New Roman"/>
          <w:sz w:val="28"/>
          <w:szCs w:val="28"/>
          <w:lang w:val="en-US"/>
        </w:rPr>
        <w:t>significantly reduced the hepatotoxicity induced by tetrachloromethan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3703C0">
        <w:rPr>
          <w:lang w:val="en-US"/>
        </w:rPr>
        <w:t xml:space="preserve"> </w:t>
      </w:r>
      <w:r w:rsidRPr="003703C0">
        <w:rPr>
          <w:rFonts w:ascii="Times New Roman" w:hAnsi="Times New Roman"/>
          <w:sz w:val="28"/>
          <w:szCs w:val="28"/>
          <w:lang w:val="en-US"/>
        </w:rPr>
        <w:t>The maximum efficiency was found for 50% alcoholic extract of Bupleurum aureum.</w:t>
      </w:r>
      <w:r w:rsidRPr="003703C0">
        <w:rPr>
          <w:lang w:val="en-US"/>
        </w:rPr>
        <w:t xml:space="preserve"> </w:t>
      </w:r>
      <w:r w:rsidRPr="003703C0">
        <w:rPr>
          <w:rFonts w:ascii="Times New Roman" w:hAnsi="Times New Roman"/>
          <w:sz w:val="28"/>
          <w:szCs w:val="28"/>
          <w:lang w:val="en-US"/>
        </w:rPr>
        <w:t xml:space="preserve">It was found that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3703C0">
        <w:rPr>
          <w:rFonts w:ascii="Times New Roman" w:hAnsi="Times New Roman"/>
          <w:sz w:val="28"/>
          <w:szCs w:val="28"/>
          <w:lang w:val="en-US"/>
        </w:rPr>
        <w:t>rophyl</w:t>
      </w:r>
      <w:r>
        <w:rPr>
          <w:rFonts w:ascii="Times New Roman" w:hAnsi="Times New Roman"/>
          <w:sz w:val="28"/>
          <w:szCs w:val="28"/>
          <w:lang w:val="en-US"/>
        </w:rPr>
        <w:t>actic administration of extract</w:t>
      </w:r>
      <w:r w:rsidRPr="003703C0">
        <w:rPr>
          <w:rFonts w:ascii="Times New Roman" w:hAnsi="Times New Roman"/>
          <w:sz w:val="28"/>
          <w:szCs w:val="28"/>
          <w:lang w:val="en-US"/>
        </w:rPr>
        <w:t xml:space="preserve"> of Bupleurum Aureum to rats restores bile secretion and synthetic function of the liver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703C0">
        <w:rPr>
          <w:rFonts w:ascii="Times New Roman" w:hAnsi="Times New Roman"/>
          <w:sz w:val="28"/>
          <w:szCs w:val="28"/>
          <w:lang w:val="en-US"/>
        </w:rPr>
        <w:t>(Table 1).</w:t>
      </w:r>
    </w:p>
    <w:p w:rsidR="00213F90" w:rsidRDefault="00213F90" w:rsidP="00671C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640D18">
        <w:rPr>
          <w:rFonts w:ascii="Times New Roman" w:hAnsi="Times New Roman"/>
          <w:sz w:val="28"/>
          <w:szCs w:val="28"/>
          <w:lang w:val="en-US"/>
        </w:rPr>
        <w:t xml:space="preserve">Results presented in table </w:t>
      </w:r>
      <w:r>
        <w:rPr>
          <w:rFonts w:ascii="Times New Roman" w:hAnsi="Times New Roman"/>
          <w:sz w:val="28"/>
          <w:szCs w:val="28"/>
          <w:lang w:val="en-US"/>
        </w:rPr>
        <w:t xml:space="preserve">2 </w:t>
      </w:r>
      <w:r w:rsidRPr="00640D18">
        <w:rPr>
          <w:rFonts w:ascii="Times New Roman" w:hAnsi="Times New Roman"/>
          <w:sz w:val="28"/>
          <w:szCs w:val="28"/>
          <w:lang w:val="en-US"/>
        </w:rPr>
        <w:t>show</w:t>
      </w:r>
      <w:r>
        <w:rPr>
          <w:rFonts w:ascii="Times New Roman" w:hAnsi="Times New Roman"/>
          <w:sz w:val="28"/>
          <w:szCs w:val="28"/>
          <w:lang w:val="en-US"/>
        </w:rPr>
        <w:t xml:space="preserve"> the e</w:t>
      </w:r>
      <w:r w:rsidRPr="00640D18">
        <w:rPr>
          <w:rFonts w:ascii="Times New Roman" w:hAnsi="Times New Roman"/>
          <w:sz w:val="28"/>
          <w:szCs w:val="28"/>
          <w:lang w:val="en-US"/>
        </w:rPr>
        <w:t>ffect of extracts of Bupleurum Aureum on the spontaneous lysis of red blood cells in rats under conditions of acute hepatitis caused by tetrachloromethane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1CCE">
        <w:rPr>
          <w:rFonts w:ascii="Times New Roman" w:hAnsi="Times New Roman"/>
          <w:sz w:val="28"/>
          <w:szCs w:val="28"/>
          <w:lang w:val="en-US"/>
        </w:rPr>
        <w:t>Liver cell injury induced by carbon tetrachloride involves free radical-induced lipid oxidation, which leads to membranes disruption, functional changes in the activity of membrane-bound monooxygenases in the endoplasmic reticulum, inhibition of the transformation of xenobiotics and endogenous metabolites, decreasing in th</w:t>
      </w:r>
      <w:r>
        <w:rPr>
          <w:rFonts w:ascii="Times New Roman" w:hAnsi="Times New Roman"/>
          <w:sz w:val="28"/>
          <w:szCs w:val="28"/>
          <w:lang w:val="en-US"/>
        </w:rPr>
        <w:t>e activity of protein synthesis</w:t>
      </w:r>
      <w:r w:rsidRPr="00EC1F3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5C572A">
        <w:rPr>
          <w:rFonts w:ascii="Times New Roman" w:hAnsi="Times New Roman"/>
          <w:sz w:val="28"/>
          <w:szCs w:val="28"/>
          <w:lang w:val="uk-UA"/>
        </w:rPr>
        <w:t xml:space="preserve">[6,7,8,9]. </w:t>
      </w:r>
    </w:p>
    <w:p w:rsidR="00213F90" w:rsidRDefault="00213F90" w:rsidP="00286A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Administration </w:t>
      </w:r>
      <w:r w:rsidRPr="007961FB">
        <w:rPr>
          <w:rFonts w:ascii="Times New Roman" w:hAnsi="Times New Roman"/>
          <w:sz w:val="28"/>
          <w:szCs w:val="28"/>
          <w:lang w:val="en-US"/>
        </w:rPr>
        <w:t xml:space="preserve">of tetrachlormethane significantly </w:t>
      </w:r>
      <w:r>
        <w:rPr>
          <w:rFonts w:ascii="Times New Roman" w:hAnsi="Times New Roman"/>
          <w:sz w:val="28"/>
          <w:szCs w:val="28"/>
          <w:lang w:val="en-US"/>
        </w:rPr>
        <w:t>disrupted</w:t>
      </w:r>
      <w:r w:rsidRPr="00F67F97">
        <w:rPr>
          <w:rFonts w:ascii="Times New Roman" w:hAnsi="Times New Roman"/>
          <w:sz w:val="28"/>
          <w:szCs w:val="28"/>
          <w:lang w:val="en-US"/>
        </w:rPr>
        <w:t xml:space="preserve"> the physical properties of the membranes of red blood cells</w:t>
      </w:r>
      <w:r w:rsidRPr="007961F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increased cell lysis </w:t>
      </w:r>
      <w:r w:rsidRPr="0045336E">
        <w:rPr>
          <w:rFonts w:ascii="Times New Roman" w:hAnsi="Times New Roman"/>
          <w:sz w:val="28"/>
          <w:szCs w:val="28"/>
          <w:lang w:val="en-US"/>
        </w:rPr>
        <w:t>by 2-fold</w:t>
      </w:r>
      <w:r>
        <w:rPr>
          <w:rFonts w:ascii="Times New Roman" w:hAnsi="Times New Roman"/>
          <w:sz w:val="28"/>
          <w:szCs w:val="28"/>
          <w:lang w:val="en-US"/>
        </w:rPr>
        <w:t xml:space="preserve"> (Table </w:t>
      </w:r>
      <w:r w:rsidRPr="004E10E1">
        <w:rPr>
          <w:rFonts w:ascii="Times New Roman" w:hAnsi="Times New Roman"/>
          <w:sz w:val="28"/>
          <w:szCs w:val="28"/>
          <w:lang w:val="en-US"/>
        </w:rPr>
        <w:t>2).</w:t>
      </w:r>
      <w:r>
        <w:rPr>
          <w:lang w:val="en-US"/>
        </w:rPr>
        <w:t xml:space="preserve"> </w:t>
      </w:r>
      <w:r w:rsidRPr="000D111D">
        <w:rPr>
          <w:rFonts w:ascii="Times New Roman" w:hAnsi="Times New Roman"/>
          <w:sz w:val="28"/>
          <w:szCs w:val="28"/>
          <w:lang w:val="en-US"/>
        </w:rPr>
        <w:t xml:space="preserve">Prophylactic administration of alcoholic and aqueous extracts </w:t>
      </w:r>
      <w:r>
        <w:rPr>
          <w:rFonts w:ascii="Times New Roman" w:hAnsi="Times New Roman"/>
          <w:sz w:val="28"/>
          <w:szCs w:val="28"/>
          <w:lang w:val="en-US"/>
        </w:rPr>
        <w:t xml:space="preserve">of Bupleurum Aureum to rats </w:t>
      </w:r>
      <w:r w:rsidRPr="00872BE3">
        <w:rPr>
          <w:rFonts w:ascii="Times New Roman" w:hAnsi="Times New Roman"/>
          <w:sz w:val="28"/>
          <w:szCs w:val="28"/>
          <w:lang w:val="en-US"/>
        </w:rPr>
        <w:t>reduce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72BE3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546482">
        <w:rPr>
          <w:rFonts w:ascii="Times New Roman" w:hAnsi="Times New Roman"/>
          <w:sz w:val="28"/>
          <w:szCs w:val="28"/>
          <w:lang w:val="en-US"/>
        </w:rPr>
        <w:t xml:space="preserve">lysis of erythrocytes </w:t>
      </w:r>
      <w:r>
        <w:rPr>
          <w:rFonts w:ascii="Times New Roman" w:hAnsi="Times New Roman"/>
          <w:sz w:val="28"/>
          <w:szCs w:val="28"/>
          <w:lang w:val="en-US"/>
        </w:rPr>
        <w:t xml:space="preserve">1.4-2.0 folds </w:t>
      </w:r>
      <w:r w:rsidRPr="0004306D">
        <w:rPr>
          <w:rFonts w:ascii="Times New Roman" w:hAnsi="Times New Roman"/>
          <w:sz w:val="28"/>
          <w:szCs w:val="28"/>
          <w:lang w:val="en-US"/>
        </w:rPr>
        <w:t>compared to a positive co</w:t>
      </w:r>
      <w:r>
        <w:rPr>
          <w:rFonts w:ascii="Times New Roman" w:hAnsi="Times New Roman"/>
          <w:sz w:val="28"/>
          <w:szCs w:val="28"/>
          <w:lang w:val="en-US"/>
        </w:rPr>
        <w:t>ntrol.</w:t>
      </w:r>
    </w:p>
    <w:p w:rsidR="00213F90" w:rsidRDefault="00213F90" w:rsidP="00286A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C129E">
        <w:rPr>
          <w:rFonts w:ascii="Times New Roman" w:hAnsi="Times New Roman"/>
          <w:sz w:val="28"/>
          <w:szCs w:val="28"/>
          <w:lang w:val="en-US"/>
        </w:rPr>
        <w:t xml:space="preserve">Membrane protective activity of aqueous extract of Bupleurum Aureum was 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Pr="004C129E">
        <w:rPr>
          <w:rFonts w:ascii="Times New Roman" w:hAnsi="Times New Roman"/>
          <w:sz w:val="28"/>
          <w:szCs w:val="28"/>
          <w:lang w:val="en-US"/>
        </w:rPr>
        <w:t>27%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4C129E">
        <w:rPr>
          <w:rFonts w:ascii="Times New Roman" w:hAnsi="Times New Roman"/>
          <w:sz w:val="28"/>
          <w:szCs w:val="28"/>
          <w:lang w:val="en-US"/>
        </w:rPr>
        <w:t xml:space="preserve"> alcohol </w:t>
      </w:r>
      <w:r w:rsidRPr="008F069B">
        <w:rPr>
          <w:rFonts w:ascii="Times New Roman" w:hAnsi="Times New Roman"/>
          <w:sz w:val="28"/>
          <w:szCs w:val="28"/>
          <w:lang w:val="en-US"/>
        </w:rPr>
        <w:t xml:space="preserve">extract </w:t>
      </w:r>
      <w:r w:rsidRPr="004C129E">
        <w:rPr>
          <w:rFonts w:ascii="Times New Roman" w:hAnsi="Times New Roman"/>
          <w:sz w:val="28"/>
          <w:szCs w:val="28"/>
          <w:lang w:val="en-US"/>
        </w:rPr>
        <w:t xml:space="preserve">- 51% (Table 2). </w:t>
      </w:r>
      <w:r>
        <w:rPr>
          <w:rFonts w:ascii="Times New Roman" w:hAnsi="Times New Roman"/>
          <w:sz w:val="28"/>
          <w:szCs w:val="28"/>
          <w:lang w:val="en-US"/>
        </w:rPr>
        <w:t>It was found that the r</w:t>
      </w:r>
      <w:r w:rsidRPr="002D397F">
        <w:rPr>
          <w:rFonts w:ascii="Times New Roman" w:hAnsi="Times New Roman"/>
          <w:sz w:val="28"/>
          <w:szCs w:val="28"/>
          <w:lang w:val="en-US"/>
        </w:rPr>
        <w:t>eference drug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2D397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2D397F">
        <w:rPr>
          <w:rFonts w:ascii="Times New Roman" w:hAnsi="Times New Roman"/>
          <w:sz w:val="28"/>
          <w:szCs w:val="28"/>
          <w:lang w:val="en-US"/>
        </w:rPr>
        <w:t>Silibor</w:t>
      </w:r>
      <w:r>
        <w:rPr>
          <w:rFonts w:ascii="Times New Roman" w:hAnsi="Times New Roman"/>
          <w:sz w:val="28"/>
          <w:szCs w:val="28"/>
          <w:lang w:val="en-US"/>
        </w:rPr>
        <w:t xml:space="preserve">” and </w:t>
      </w:r>
      <w:r w:rsidRPr="004C129E">
        <w:rPr>
          <w:rFonts w:ascii="Times New Roman" w:hAnsi="Times New Roman"/>
          <w:sz w:val="28"/>
          <w:szCs w:val="28"/>
          <w:lang w:val="en-US"/>
        </w:rPr>
        <w:t>"Quercetin"</w:t>
      </w:r>
      <w:r>
        <w:rPr>
          <w:rFonts w:ascii="Times New Roman" w:hAnsi="Times New Roman"/>
          <w:sz w:val="28"/>
          <w:szCs w:val="28"/>
          <w:lang w:val="en-US"/>
        </w:rPr>
        <w:t xml:space="preserve"> have </w:t>
      </w:r>
      <w:r w:rsidRPr="004C129E">
        <w:rPr>
          <w:rFonts w:ascii="Times New Roman" w:hAnsi="Times New Roman"/>
          <w:sz w:val="28"/>
          <w:szCs w:val="28"/>
          <w:lang w:val="en-US"/>
        </w:rPr>
        <w:t xml:space="preserve">almost the same membrane </w:t>
      </w:r>
      <w:r w:rsidRPr="000746B9">
        <w:rPr>
          <w:rFonts w:ascii="Times New Roman" w:hAnsi="Times New Roman"/>
          <w:sz w:val="28"/>
          <w:szCs w:val="28"/>
          <w:lang w:val="en-US"/>
        </w:rPr>
        <w:t>protective activity</w:t>
      </w:r>
      <w:r w:rsidRPr="004C129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46B9">
        <w:rPr>
          <w:rFonts w:ascii="Times New Roman" w:hAnsi="Times New Roman"/>
          <w:sz w:val="28"/>
          <w:szCs w:val="28"/>
          <w:lang w:val="en-US"/>
        </w:rPr>
        <w:t xml:space="preserve">42% and 54% respectively. </w:t>
      </w:r>
    </w:p>
    <w:p w:rsidR="00213F90" w:rsidRPr="003D0DC8" w:rsidRDefault="00213F90" w:rsidP="005C57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D0DC8">
        <w:rPr>
          <w:rFonts w:ascii="Times New Roman" w:hAnsi="Times New Roman"/>
          <w:b/>
          <w:sz w:val="28"/>
          <w:szCs w:val="28"/>
          <w:lang w:val="uk-UA"/>
        </w:rPr>
        <w:t>CONCLUSION</w:t>
      </w:r>
    </w:p>
    <w:p w:rsidR="00213F90" w:rsidRDefault="00213F90" w:rsidP="00C616E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D0DC8">
        <w:rPr>
          <w:rFonts w:ascii="Times New Roman" w:hAnsi="Times New Roman"/>
          <w:sz w:val="28"/>
          <w:szCs w:val="28"/>
          <w:lang w:val="en-US"/>
        </w:rPr>
        <w:t xml:space="preserve">It was found that explored herbal extracts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3D0DC8">
        <w:rPr>
          <w:lang w:val="en-US"/>
        </w:rPr>
        <w:t xml:space="preserve"> </w:t>
      </w:r>
      <w:r w:rsidRPr="003D0DC8">
        <w:rPr>
          <w:rFonts w:ascii="Times New Roman" w:hAnsi="Times New Roman"/>
          <w:sz w:val="28"/>
          <w:szCs w:val="28"/>
          <w:lang w:val="en-US"/>
        </w:rPr>
        <w:t>Bupleurum Aureum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D0DC8">
        <w:rPr>
          <w:rFonts w:ascii="Times New Roman" w:hAnsi="Times New Roman"/>
          <w:sz w:val="28"/>
          <w:szCs w:val="28"/>
          <w:lang w:val="en-US"/>
        </w:rPr>
        <w:t xml:space="preserve">have hepatoprotective and membrane protective properties. </w:t>
      </w:r>
    </w:p>
    <w:p w:rsidR="00213F90" w:rsidRDefault="00213F90" w:rsidP="00C616E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D0DC8">
        <w:rPr>
          <w:rFonts w:ascii="Times New Roman" w:hAnsi="Times New Roman"/>
          <w:sz w:val="28"/>
          <w:szCs w:val="28"/>
          <w:lang w:val="en-US"/>
        </w:rPr>
        <w:t>Prophylactic administration of extracts of an aerial part of Bupleurum Aureum to rats restores bile secretion and synthetic function of the liver.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13F90" w:rsidRPr="003D0DC8" w:rsidRDefault="00213F90" w:rsidP="00C616E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D0DC8">
        <w:rPr>
          <w:rFonts w:ascii="Times New Roman" w:hAnsi="Times New Roman"/>
          <w:sz w:val="28"/>
          <w:szCs w:val="28"/>
          <w:lang w:val="en-US"/>
        </w:rPr>
        <w:t xml:space="preserve">The maximum efficiency was found for </w:t>
      </w:r>
      <w:r>
        <w:rPr>
          <w:rFonts w:ascii="Times New Roman" w:hAnsi="Times New Roman"/>
          <w:sz w:val="28"/>
          <w:szCs w:val="28"/>
          <w:lang w:val="en-US"/>
        </w:rPr>
        <w:t xml:space="preserve">50% </w:t>
      </w:r>
      <w:r w:rsidRPr="003D0DC8">
        <w:rPr>
          <w:rFonts w:ascii="Times New Roman" w:hAnsi="Times New Roman"/>
          <w:sz w:val="28"/>
          <w:szCs w:val="28"/>
          <w:lang w:val="en-US"/>
        </w:rPr>
        <w:t>alcoholic extract of Bupleurum aureum. The examined extract of Bupleurum Aureum is not inferior to reference-preparations “Silibor” and “Quercetine”.</w:t>
      </w:r>
    </w:p>
    <w:p w:rsidR="00213F90" w:rsidRPr="005C572A" w:rsidRDefault="00213F90" w:rsidP="005C57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3F90" w:rsidRPr="005C572A" w:rsidRDefault="00213F90" w:rsidP="005C57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213F90" w:rsidRPr="005C572A" w:rsidSect="002E4F65">
          <w:headerReference w:type="default" r:id="rId8"/>
          <w:endnotePr>
            <w:numFmt w:val="decimal"/>
          </w:endnotePr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213F90" w:rsidRPr="006463E0" w:rsidRDefault="00213F90" w:rsidP="006463E0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6463E0">
        <w:rPr>
          <w:rFonts w:ascii="Times New Roman" w:hAnsi="Times New Roman"/>
          <w:sz w:val="28"/>
          <w:szCs w:val="28"/>
          <w:lang w:val="uk-UA" w:eastAsia="ru-RU"/>
        </w:rPr>
        <w:t xml:space="preserve">Table 1 </w:t>
      </w:r>
    </w:p>
    <w:p w:rsidR="00213F90" w:rsidRPr="00F63A02" w:rsidRDefault="00213F90" w:rsidP="006463E0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F63A02">
        <w:rPr>
          <w:rFonts w:ascii="Times New Roman" w:hAnsi="Times New Roman"/>
          <w:b/>
          <w:sz w:val="28"/>
          <w:szCs w:val="28"/>
          <w:lang w:val="en-US" w:eastAsia="ru-RU"/>
        </w:rPr>
        <w:t xml:space="preserve">Effect of aqueous and alcoholic extracts of Bupleurum Aureum on the functional state of rat liver </w:t>
      </w:r>
    </w:p>
    <w:p w:rsidR="00213F90" w:rsidRPr="00F63A02" w:rsidRDefault="00213F90" w:rsidP="006463E0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F63A02">
        <w:rPr>
          <w:rFonts w:ascii="Times New Roman" w:hAnsi="Times New Roman"/>
          <w:b/>
          <w:sz w:val="28"/>
          <w:szCs w:val="28"/>
          <w:lang w:val="en-US" w:eastAsia="ru-RU"/>
        </w:rPr>
        <w:t xml:space="preserve">under conditions of acute hepatitis caused by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tetrachloromethane</w:t>
      </w:r>
    </w:p>
    <w:tbl>
      <w:tblPr>
        <w:tblW w:w="487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1"/>
        <w:gridCol w:w="1419"/>
        <w:gridCol w:w="1558"/>
        <w:gridCol w:w="1702"/>
        <w:gridCol w:w="1841"/>
        <w:gridCol w:w="2409"/>
        <w:gridCol w:w="2305"/>
      </w:tblGrid>
      <w:tr w:rsidR="00213F90" w:rsidRPr="00B213B9" w:rsidTr="002A0792">
        <w:trPr>
          <w:trHeight w:val="345"/>
        </w:trPr>
        <w:tc>
          <w:tcPr>
            <w:tcW w:w="1106" w:type="pct"/>
            <w:vMerge w:val="restart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Data</w:t>
            </w:r>
          </w:p>
        </w:tc>
        <w:tc>
          <w:tcPr>
            <w:tcW w:w="3894" w:type="pct"/>
            <w:gridSpan w:val="6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Groups of animals</w:t>
            </w:r>
          </w:p>
        </w:tc>
      </w:tr>
      <w:tr w:rsidR="00213F90" w:rsidRPr="00B213B9" w:rsidTr="002A0792">
        <w:trPr>
          <w:trHeight w:val="555"/>
        </w:trPr>
        <w:tc>
          <w:tcPr>
            <w:tcW w:w="1106" w:type="pct"/>
            <w:vMerge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2" w:type="pct"/>
            <w:vMerge w:val="restart"/>
          </w:tcPr>
          <w:p w:rsidR="00213F90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Negative</w:t>
            </w:r>
          </w:p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control</w:t>
            </w:r>
          </w:p>
        </w:tc>
        <w:tc>
          <w:tcPr>
            <w:tcW w:w="540" w:type="pct"/>
            <w:vMerge w:val="restart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Positive</w:t>
            </w:r>
          </w:p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control</w:t>
            </w:r>
          </w:p>
        </w:tc>
        <w:tc>
          <w:tcPr>
            <w:tcW w:w="1228" w:type="pct"/>
            <w:gridSpan w:val="2"/>
          </w:tcPr>
          <w:p w:rsidR="00213F90" w:rsidRPr="00F63A02" w:rsidRDefault="00213F90" w:rsidP="00844AD5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Extracts of Bupleurum Aureum 5 mg/kg;</w:t>
            </w:r>
          </w:p>
        </w:tc>
        <w:tc>
          <w:tcPr>
            <w:tcW w:w="835" w:type="pct"/>
            <w:vMerge w:val="restart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Quercetine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213F90" w:rsidRPr="00F63A02" w:rsidRDefault="00213F90" w:rsidP="00706731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50 mg/kg</w:t>
            </w:r>
          </w:p>
        </w:tc>
        <w:tc>
          <w:tcPr>
            <w:tcW w:w="799" w:type="pct"/>
            <w:vMerge w:val="restart"/>
          </w:tcPr>
          <w:p w:rsidR="00213F90" w:rsidRPr="00F63A02" w:rsidRDefault="00213F90" w:rsidP="00706731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“Silibor”, </w:t>
            </w: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100 mg/kg</w:t>
            </w:r>
          </w:p>
        </w:tc>
      </w:tr>
      <w:tr w:rsidR="00213F90" w:rsidRPr="00B213B9" w:rsidTr="002A0792">
        <w:trPr>
          <w:trHeight w:val="555"/>
        </w:trPr>
        <w:tc>
          <w:tcPr>
            <w:tcW w:w="1106" w:type="pct"/>
            <w:vMerge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2" w:type="pct"/>
            <w:vMerge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40" w:type="pct"/>
            <w:vMerge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pct"/>
          </w:tcPr>
          <w:p w:rsidR="00213F90" w:rsidRPr="00F63A02" w:rsidRDefault="00213F90" w:rsidP="00844AD5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alcoholic</w:t>
            </w:r>
          </w:p>
        </w:tc>
        <w:tc>
          <w:tcPr>
            <w:tcW w:w="638" w:type="pct"/>
          </w:tcPr>
          <w:p w:rsidR="00213F90" w:rsidRPr="00F63A02" w:rsidRDefault="00213F90" w:rsidP="00844AD5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aqueous</w:t>
            </w:r>
          </w:p>
        </w:tc>
        <w:tc>
          <w:tcPr>
            <w:tcW w:w="835" w:type="pct"/>
            <w:vMerge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99" w:type="pct"/>
            <w:vMerge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13F90" w:rsidRPr="00B213B9" w:rsidTr="002A0792">
        <w:trPr>
          <w:trHeight w:val="435"/>
        </w:trPr>
        <w:tc>
          <w:tcPr>
            <w:tcW w:w="1106" w:type="pct"/>
            <w:vAlign w:val="center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Weight coefficient of liver, g/100g</w:t>
            </w:r>
          </w:p>
        </w:tc>
        <w:tc>
          <w:tcPr>
            <w:tcW w:w="492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3,0±0,1</w:t>
            </w:r>
          </w:p>
        </w:tc>
        <w:tc>
          <w:tcPr>
            <w:tcW w:w="54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4,3±0,2 *</w:t>
            </w:r>
          </w:p>
        </w:tc>
        <w:tc>
          <w:tcPr>
            <w:tcW w:w="59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4,4±0,2 *</w:t>
            </w:r>
          </w:p>
        </w:tc>
        <w:tc>
          <w:tcPr>
            <w:tcW w:w="638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4,1±0,1*</w:t>
            </w:r>
          </w:p>
        </w:tc>
        <w:tc>
          <w:tcPr>
            <w:tcW w:w="835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4,0±0,3 *</w:t>
            </w:r>
          </w:p>
        </w:tc>
        <w:tc>
          <w:tcPr>
            <w:tcW w:w="799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4,1±0,2 *</w:t>
            </w:r>
          </w:p>
        </w:tc>
      </w:tr>
      <w:tr w:rsidR="00213F90" w:rsidRPr="00B213B9" w:rsidTr="002A0792">
        <w:trPr>
          <w:trHeight w:val="581"/>
        </w:trPr>
        <w:tc>
          <w:tcPr>
            <w:tcW w:w="1106" w:type="pct"/>
          </w:tcPr>
          <w:p w:rsidR="00213F90" w:rsidRPr="00F63A02" w:rsidRDefault="00213F90" w:rsidP="00706731">
            <w:pPr>
              <w:widowControl w:val="0"/>
              <w:spacing w:after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The rate of bile secretion, ml/100g×hr</w:t>
            </w:r>
            <w:r w:rsidRPr="00F63A02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492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1,00±0,07</w:t>
            </w:r>
          </w:p>
        </w:tc>
        <w:tc>
          <w:tcPr>
            <w:tcW w:w="54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0,60±0,05*</w:t>
            </w:r>
          </w:p>
        </w:tc>
        <w:tc>
          <w:tcPr>
            <w:tcW w:w="59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0,79±0,08</w:t>
            </w:r>
          </w:p>
        </w:tc>
        <w:tc>
          <w:tcPr>
            <w:tcW w:w="638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1,05±0,03**</w:t>
            </w:r>
          </w:p>
        </w:tc>
        <w:tc>
          <w:tcPr>
            <w:tcW w:w="835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0,67±0,06*/α</w:t>
            </w:r>
          </w:p>
        </w:tc>
        <w:tc>
          <w:tcPr>
            <w:tcW w:w="799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0,96±0,09**</w:t>
            </w:r>
          </w:p>
        </w:tc>
      </w:tr>
      <w:tr w:rsidR="00213F90" w:rsidRPr="00B213B9" w:rsidTr="002A0792">
        <w:trPr>
          <w:trHeight w:val="581"/>
        </w:trPr>
        <w:tc>
          <w:tcPr>
            <w:tcW w:w="1106" w:type="pct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Concentration of bile acids</w:t>
            </w:r>
          </w:p>
          <w:p w:rsidR="00213F90" w:rsidRPr="00F63A02" w:rsidRDefault="00213F90" w:rsidP="00706731">
            <w:pPr>
              <w:widowControl w:val="0"/>
              <w:spacing w:after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in bile, mg%/ml/100g×hr</w:t>
            </w:r>
            <w:r w:rsidRPr="00F63A02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-1</w:t>
            </w:r>
          </w:p>
        </w:tc>
        <w:tc>
          <w:tcPr>
            <w:tcW w:w="492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532±35</w:t>
            </w:r>
          </w:p>
        </w:tc>
        <w:tc>
          <w:tcPr>
            <w:tcW w:w="54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353±45</w:t>
            </w:r>
          </w:p>
        </w:tc>
        <w:tc>
          <w:tcPr>
            <w:tcW w:w="59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486±61</w:t>
            </w:r>
          </w:p>
        </w:tc>
        <w:tc>
          <w:tcPr>
            <w:tcW w:w="638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728±72**</w:t>
            </w:r>
          </w:p>
        </w:tc>
        <w:tc>
          <w:tcPr>
            <w:tcW w:w="835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345±55</w:t>
            </w:r>
          </w:p>
        </w:tc>
        <w:tc>
          <w:tcPr>
            <w:tcW w:w="799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584±81</w:t>
            </w:r>
          </w:p>
        </w:tc>
      </w:tr>
      <w:tr w:rsidR="00213F90" w:rsidRPr="00B213B9" w:rsidTr="002A0792">
        <w:trPr>
          <w:trHeight w:val="581"/>
        </w:trPr>
        <w:tc>
          <w:tcPr>
            <w:tcW w:w="1106" w:type="pct"/>
          </w:tcPr>
          <w:p w:rsidR="00213F90" w:rsidRPr="00F63A02" w:rsidRDefault="00213F90" w:rsidP="00706731">
            <w:pPr>
              <w:widowControl w:val="0"/>
              <w:spacing w:after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Concentration of cholesterol in bile, mg%/ml/100g×hr-1</w:t>
            </w:r>
          </w:p>
        </w:tc>
        <w:tc>
          <w:tcPr>
            <w:tcW w:w="492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11,5±1,7</w:t>
            </w:r>
          </w:p>
        </w:tc>
        <w:tc>
          <w:tcPr>
            <w:tcW w:w="54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25,6±4,4 *</w:t>
            </w:r>
          </w:p>
        </w:tc>
        <w:tc>
          <w:tcPr>
            <w:tcW w:w="59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21,8±1,6</w:t>
            </w:r>
          </w:p>
        </w:tc>
        <w:tc>
          <w:tcPr>
            <w:tcW w:w="638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17,3±3,3</w:t>
            </w:r>
          </w:p>
        </w:tc>
        <w:tc>
          <w:tcPr>
            <w:tcW w:w="835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13,7±2,8**</w:t>
            </w:r>
          </w:p>
        </w:tc>
        <w:tc>
          <w:tcPr>
            <w:tcW w:w="799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15,1±1,9**</w:t>
            </w:r>
          </w:p>
        </w:tc>
      </w:tr>
      <w:tr w:rsidR="00213F90" w:rsidRPr="00B213B9" w:rsidTr="002A0792">
        <w:trPr>
          <w:trHeight w:val="581"/>
        </w:trPr>
        <w:tc>
          <w:tcPr>
            <w:tcW w:w="1106" w:type="pct"/>
          </w:tcPr>
          <w:p w:rsidR="00213F90" w:rsidRPr="00F63A02" w:rsidRDefault="00213F90" w:rsidP="005C572A">
            <w:pPr>
              <w:widowControl w:val="0"/>
              <w:spacing w:after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Holato-cholesterol ratio</w:t>
            </w:r>
          </w:p>
        </w:tc>
        <w:tc>
          <w:tcPr>
            <w:tcW w:w="492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51±6</w:t>
            </w:r>
          </w:p>
        </w:tc>
        <w:tc>
          <w:tcPr>
            <w:tcW w:w="54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15±1 *</w:t>
            </w:r>
          </w:p>
        </w:tc>
        <w:tc>
          <w:tcPr>
            <w:tcW w:w="590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26±6</w:t>
            </w:r>
          </w:p>
        </w:tc>
        <w:tc>
          <w:tcPr>
            <w:tcW w:w="638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55±15**</w:t>
            </w:r>
          </w:p>
        </w:tc>
        <w:tc>
          <w:tcPr>
            <w:tcW w:w="835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29±6</w:t>
            </w:r>
          </w:p>
        </w:tc>
        <w:tc>
          <w:tcPr>
            <w:tcW w:w="799" w:type="pct"/>
            <w:vAlign w:val="center"/>
          </w:tcPr>
          <w:p w:rsidR="00213F90" w:rsidRPr="00F63A02" w:rsidRDefault="00213F90" w:rsidP="005C572A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A02">
              <w:rPr>
                <w:rFonts w:ascii="Times New Roman" w:hAnsi="Times New Roman"/>
                <w:sz w:val="28"/>
                <w:szCs w:val="28"/>
                <w:lang w:val="en-US"/>
              </w:rPr>
              <w:t>41±7</w:t>
            </w:r>
          </w:p>
        </w:tc>
      </w:tr>
    </w:tbl>
    <w:p w:rsidR="00213F90" w:rsidRPr="00F63A02" w:rsidRDefault="00213F90" w:rsidP="00C017B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sz w:val="28"/>
          <w:szCs w:val="28"/>
          <w:lang w:val="en-US"/>
        </w:rPr>
      </w:pPr>
      <w:r w:rsidRPr="00F63A02">
        <w:rPr>
          <w:rFonts w:ascii="Times New Roman" w:hAnsi="Times New Roman"/>
          <w:iCs/>
          <w:sz w:val="28"/>
          <w:szCs w:val="28"/>
          <w:lang w:val="en-US"/>
        </w:rPr>
        <w:t xml:space="preserve">Notes: * – discrepancy authentic concerning intact control, </w:t>
      </w:r>
      <w:r w:rsidRPr="00F63A02">
        <w:rPr>
          <w:rFonts w:ascii="Times New Roman" w:eastAsia="TimesNewRoman,Italic" w:hAnsi="Times New Roman"/>
          <w:iCs/>
          <w:sz w:val="28"/>
          <w:szCs w:val="28"/>
          <w:lang w:val="en-US"/>
        </w:rPr>
        <w:t>р≤</w:t>
      </w:r>
      <w:r w:rsidRPr="00F63A02">
        <w:rPr>
          <w:rFonts w:ascii="Times New Roman" w:hAnsi="Times New Roman"/>
          <w:iCs/>
          <w:sz w:val="28"/>
          <w:szCs w:val="28"/>
          <w:lang w:val="en-US"/>
        </w:rPr>
        <w:t>0,05;</w:t>
      </w:r>
    </w:p>
    <w:p w:rsidR="00213F90" w:rsidRPr="00F63A02" w:rsidRDefault="00213F90" w:rsidP="00C017BF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F63A02">
        <w:rPr>
          <w:rFonts w:ascii="Times New Roman" w:hAnsi="Times New Roman"/>
          <w:iCs/>
          <w:sz w:val="28"/>
          <w:szCs w:val="28"/>
          <w:lang w:val="en-US"/>
        </w:rPr>
        <w:t xml:space="preserve">** – discrepancy authentic concerning control pathology, </w:t>
      </w:r>
      <w:r w:rsidRPr="00F63A02">
        <w:rPr>
          <w:rFonts w:ascii="Times New Roman" w:eastAsia="TimesNewRoman,Italic" w:hAnsi="Times New Roman"/>
          <w:iCs/>
          <w:sz w:val="28"/>
          <w:szCs w:val="28"/>
          <w:lang w:val="en-US"/>
        </w:rPr>
        <w:t>р≤</w:t>
      </w:r>
      <w:r w:rsidRPr="00F63A02">
        <w:rPr>
          <w:rFonts w:ascii="Times New Roman" w:hAnsi="Times New Roman"/>
          <w:iCs/>
          <w:sz w:val="28"/>
          <w:szCs w:val="28"/>
          <w:lang w:val="en-US"/>
        </w:rPr>
        <w:t>0,05;</w:t>
      </w:r>
    </w:p>
    <w:p w:rsidR="00213F90" w:rsidRPr="00F63A02" w:rsidRDefault="00213F90" w:rsidP="005C57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213F90" w:rsidRPr="00F63A02" w:rsidSect="00FC770A"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13F90" w:rsidRPr="00F63A02" w:rsidRDefault="00213F90" w:rsidP="00F63A0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 w:eastAsia="ru-RU"/>
        </w:rPr>
      </w:pPr>
      <w:r w:rsidRPr="00F63A02">
        <w:rPr>
          <w:rFonts w:ascii="Times New Roman" w:hAnsi="Times New Roman"/>
          <w:sz w:val="28"/>
          <w:szCs w:val="28"/>
          <w:lang w:val="en-US" w:eastAsia="ru-RU"/>
        </w:rPr>
        <w:t xml:space="preserve">Table 2 </w:t>
      </w:r>
    </w:p>
    <w:p w:rsidR="00213F90" w:rsidRPr="00F63A02" w:rsidRDefault="00213F90" w:rsidP="00F63A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F63A02">
        <w:rPr>
          <w:rFonts w:ascii="Times New Roman" w:hAnsi="Times New Roman"/>
          <w:b/>
          <w:sz w:val="28"/>
          <w:szCs w:val="28"/>
          <w:lang w:val="en-US" w:eastAsia="ru-RU"/>
        </w:rPr>
        <w:t>Effect of aqueous and alcoholic extracts of Bupleurum Aureum on the spontaneous lysis of red blood cells in rats unde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r conditions of acute hepatitis </w:t>
      </w:r>
      <w:r w:rsidRPr="00F63A02">
        <w:rPr>
          <w:rFonts w:ascii="Times New Roman" w:hAnsi="Times New Roman"/>
          <w:b/>
          <w:sz w:val="28"/>
          <w:szCs w:val="28"/>
          <w:lang w:val="en-US" w:eastAsia="ru-RU"/>
        </w:rPr>
        <w:t>caused by tetrachl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oromethane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0"/>
        <w:gridCol w:w="3116"/>
        <w:gridCol w:w="1631"/>
      </w:tblGrid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71D">
              <w:rPr>
                <w:rFonts w:ascii="Times New Roman" w:hAnsi="Times New Roman"/>
                <w:sz w:val="28"/>
                <w:szCs w:val="28"/>
                <w:lang w:val="uk-UA"/>
              </w:rPr>
              <w:t>Groups of animals</w:t>
            </w:r>
          </w:p>
        </w:tc>
        <w:tc>
          <w:tcPr>
            <w:tcW w:w="3116" w:type="dxa"/>
            <w:vAlign w:val="center"/>
          </w:tcPr>
          <w:p w:rsidR="00213F90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E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Hemolytic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activity</w:t>
            </w:r>
          </w:p>
          <w:p w:rsidR="00213F90" w:rsidRPr="00170E89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631" w:type="dxa"/>
            <w:vAlign w:val="center"/>
          </w:tcPr>
          <w:p w:rsidR="00213F90" w:rsidRDefault="00213F90" w:rsidP="00170E8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0E89">
              <w:rPr>
                <w:rFonts w:ascii="Times New Roman" w:hAnsi="Times New Roman"/>
                <w:sz w:val="28"/>
                <w:szCs w:val="28"/>
                <w:lang w:val="uk-UA"/>
              </w:rPr>
              <w:t>Activity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13F90" w:rsidRPr="005C572A" w:rsidRDefault="00213F90" w:rsidP="00170E8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</w:tr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5C572A" w:rsidRDefault="00213F90" w:rsidP="00DB7A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Negative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control</w:t>
            </w:r>
          </w:p>
        </w:tc>
        <w:tc>
          <w:tcPr>
            <w:tcW w:w="3116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24,74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1,40</w:t>
            </w:r>
          </w:p>
        </w:tc>
        <w:tc>
          <w:tcPr>
            <w:tcW w:w="1631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</w:p>
        </w:tc>
      </w:tr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DB7AF8" w:rsidRDefault="00213F90" w:rsidP="00DB7A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Positive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control</w:t>
            </w:r>
            <w:r w:rsidRPr="00B213B9">
              <w:t xml:space="preserve"> </w:t>
            </w:r>
            <w:r w:rsidRPr="00B213B9">
              <w:rPr>
                <w:lang w:val="en-US"/>
              </w:rPr>
              <w:t>(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tetrachloromethane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6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47,80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1,46*</w:t>
            </w:r>
          </w:p>
        </w:tc>
        <w:tc>
          <w:tcPr>
            <w:tcW w:w="1631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DB7AF8" w:rsidRDefault="00213F90" w:rsidP="005C572A">
            <w:pPr>
              <w:spacing w:after="0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Aqueous extract</w:t>
            </w:r>
            <w:r w:rsidRPr="00DB7A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Bupleurum Aureum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  <w:r w:rsidRPr="00B213B9">
              <w:rPr>
                <w:lang w:val="en-US"/>
              </w:rPr>
              <w:t xml:space="preserve"> 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tetrachloromethane</w:t>
            </w:r>
          </w:p>
          <w:p w:rsidR="00213F90" w:rsidRPr="00DB7AF8" w:rsidRDefault="00213F90" w:rsidP="00DB7AF8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6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34,87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4,42*/**/α/β</w:t>
            </w:r>
          </w:p>
        </w:tc>
        <w:tc>
          <w:tcPr>
            <w:tcW w:w="1631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</w:tr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DB7AF8" w:rsidRDefault="00213F90" w:rsidP="005C572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Alcoholic</w:t>
            </w:r>
            <w:r w:rsidRPr="00B213B9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extract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of Bupleurum Aureum + tetrachloromethane</w:t>
            </w:r>
          </w:p>
        </w:tc>
        <w:tc>
          <w:tcPr>
            <w:tcW w:w="3116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23,31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1,47**</w:t>
            </w:r>
          </w:p>
        </w:tc>
        <w:tc>
          <w:tcPr>
            <w:tcW w:w="1631" w:type="dxa"/>
            <w:vAlign w:val="center"/>
          </w:tcPr>
          <w:p w:rsidR="00213F90" w:rsidRPr="005C572A" w:rsidRDefault="00213F90" w:rsidP="005C572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51</w:t>
            </w:r>
          </w:p>
        </w:tc>
      </w:tr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5C572A" w:rsidRDefault="00213F90" w:rsidP="00DB7A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“Quercetine” 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50 mg/kg+ tetrachloromethane</w:t>
            </w:r>
          </w:p>
        </w:tc>
        <w:tc>
          <w:tcPr>
            <w:tcW w:w="3116" w:type="dxa"/>
            <w:vAlign w:val="center"/>
          </w:tcPr>
          <w:p w:rsidR="00213F90" w:rsidRPr="005C572A" w:rsidRDefault="00213F90" w:rsidP="005C5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27,76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2,57**</w:t>
            </w:r>
          </w:p>
        </w:tc>
        <w:tc>
          <w:tcPr>
            <w:tcW w:w="1631" w:type="dxa"/>
            <w:vAlign w:val="center"/>
          </w:tcPr>
          <w:p w:rsidR="00213F90" w:rsidRPr="005C572A" w:rsidRDefault="00213F90" w:rsidP="005C5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</w:tr>
      <w:tr w:rsidR="00213F90" w:rsidRPr="00B213B9" w:rsidTr="002A0792">
        <w:trPr>
          <w:jc w:val="center"/>
        </w:trPr>
        <w:tc>
          <w:tcPr>
            <w:tcW w:w="4750" w:type="dxa"/>
            <w:vAlign w:val="center"/>
          </w:tcPr>
          <w:p w:rsidR="00213F90" w:rsidRPr="005C572A" w:rsidRDefault="00213F90" w:rsidP="00DB7A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“Silibor”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B7AF8">
              <w:rPr>
                <w:rFonts w:ascii="Times New Roman" w:hAnsi="Times New Roman"/>
                <w:sz w:val="28"/>
                <w:szCs w:val="28"/>
                <w:lang w:val="uk-UA"/>
              </w:rPr>
              <w:t>100 mg/kg+ tetrachloromethane</w:t>
            </w:r>
          </w:p>
        </w:tc>
        <w:tc>
          <w:tcPr>
            <w:tcW w:w="3116" w:type="dxa"/>
            <w:vAlign w:val="center"/>
          </w:tcPr>
          <w:p w:rsidR="00213F90" w:rsidRPr="005C572A" w:rsidRDefault="00213F90" w:rsidP="005C5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21,82</w:t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sym w:font="Symbol" w:char="F0B1"/>
            </w: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2,95**</w:t>
            </w:r>
          </w:p>
        </w:tc>
        <w:tc>
          <w:tcPr>
            <w:tcW w:w="1631" w:type="dxa"/>
            <w:vAlign w:val="center"/>
          </w:tcPr>
          <w:p w:rsidR="00213F90" w:rsidRPr="005C572A" w:rsidRDefault="00213F90" w:rsidP="005C5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72A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</w:tbl>
    <w:p w:rsidR="00213F90" w:rsidRPr="00170E89" w:rsidRDefault="00213F90" w:rsidP="00170E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70E89">
        <w:rPr>
          <w:rFonts w:ascii="Times New Roman" w:hAnsi="Times New Roman"/>
          <w:sz w:val="28"/>
          <w:szCs w:val="28"/>
          <w:lang w:val="en-US" w:eastAsia="ru-RU"/>
        </w:rPr>
        <w:t>Notes: * – discrepancy authentic concerning intact control, р≤0,05;</w:t>
      </w:r>
    </w:p>
    <w:p w:rsidR="00213F90" w:rsidRPr="00170E89" w:rsidRDefault="00213F90" w:rsidP="00170E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70E89">
        <w:rPr>
          <w:rFonts w:ascii="Times New Roman" w:hAnsi="Times New Roman"/>
          <w:sz w:val="28"/>
          <w:szCs w:val="28"/>
          <w:lang w:val="en-US" w:eastAsia="ru-RU"/>
        </w:rPr>
        <w:t>** – discrepancy authentic concerning control pathology, р≤0,05;</w:t>
      </w:r>
    </w:p>
    <w:p w:rsidR="00213F90" w:rsidRDefault="00213F90" w:rsidP="005C572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C572A">
        <w:rPr>
          <w:rFonts w:ascii="Times New Roman" w:hAnsi="Times New Roman"/>
          <w:sz w:val="28"/>
          <w:szCs w:val="28"/>
          <w:lang w:eastAsia="ru-RU"/>
        </w:rPr>
        <w:t>α</w:t>
      </w:r>
      <w:r w:rsidRPr="005C572A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170E89">
        <w:rPr>
          <w:rFonts w:ascii="Times New Roman" w:hAnsi="Times New Roman"/>
          <w:sz w:val="28"/>
          <w:szCs w:val="28"/>
          <w:lang w:val="uk-UA" w:eastAsia="ru-RU"/>
        </w:rPr>
        <w:t xml:space="preserve">discrepancy authentic concerning reference drug </w:t>
      </w:r>
      <w:r>
        <w:rPr>
          <w:rFonts w:ascii="Times New Roman" w:hAnsi="Times New Roman"/>
          <w:sz w:val="28"/>
          <w:szCs w:val="28"/>
          <w:lang w:val="uk-UA" w:eastAsia="ru-RU"/>
        </w:rPr>
        <w:t>“Silibor”</w:t>
      </w:r>
      <w:r w:rsidRPr="00170E89">
        <w:rPr>
          <w:rFonts w:ascii="Times New Roman" w:hAnsi="Times New Roman"/>
          <w:sz w:val="28"/>
          <w:szCs w:val="28"/>
          <w:lang w:val="uk-UA" w:eastAsia="ru-RU"/>
        </w:rPr>
        <w:t>, р≤0,05</w:t>
      </w:r>
    </w:p>
    <w:p w:rsidR="00213F90" w:rsidRPr="00170E89" w:rsidRDefault="00213F90" w:rsidP="005C572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C572A">
        <w:rPr>
          <w:rFonts w:ascii="Times New Roman" w:hAnsi="Times New Roman"/>
          <w:sz w:val="28"/>
          <w:szCs w:val="28"/>
          <w:lang w:eastAsia="ru-RU"/>
        </w:rPr>
        <w:t>β</w:t>
      </w:r>
      <w:r w:rsidRPr="005C572A">
        <w:rPr>
          <w:rFonts w:ascii="Times New Roman" w:hAnsi="Times New Roman"/>
          <w:sz w:val="28"/>
          <w:szCs w:val="28"/>
          <w:lang w:val="uk-UA" w:eastAsia="ru-RU"/>
        </w:rPr>
        <w:t xml:space="preserve"> –</w:t>
      </w:r>
      <w:r w:rsidRPr="00170E89">
        <w:rPr>
          <w:lang w:val="en-US"/>
        </w:rPr>
        <w:t xml:space="preserve"> </w:t>
      </w:r>
      <w:r w:rsidRPr="00170E89">
        <w:rPr>
          <w:rFonts w:ascii="Times New Roman" w:hAnsi="Times New Roman"/>
          <w:sz w:val="28"/>
          <w:szCs w:val="28"/>
          <w:lang w:val="uk-UA" w:eastAsia="ru-RU"/>
        </w:rPr>
        <w:t xml:space="preserve">discrepancy authentic concerning reference drug </w:t>
      </w:r>
      <w:r>
        <w:rPr>
          <w:rFonts w:ascii="Times New Roman" w:hAnsi="Times New Roman"/>
          <w:sz w:val="28"/>
          <w:szCs w:val="28"/>
          <w:lang w:val="uk-UA" w:eastAsia="ru-RU"/>
        </w:rPr>
        <w:t>“Quercetine”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70E89">
        <w:rPr>
          <w:rFonts w:ascii="Times New Roman" w:hAnsi="Times New Roman"/>
          <w:sz w:val="28"/>
          <w:szCs w:val="28"/>
          <w:lang w:val="uk-UA" w:eastAsia="ru-RU"/>
        </w:rPr>
        <w:t>р≤0,05</w:t>
      </w:r>
    </w:p>
    <w:p w:rsidR="00213F90" w:rsidRPr="00E3358E" w:rsidRDefault="00213F90" w:rsidP="00C820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  <w:r w:rsidRPr="00E3358E">
        <w:rPr>
          <w:rFonts w:ascii="Times New Roman" w:hAnsi="Times New Roman"/>
          <w:sz w:val="28"/>
          <w:szCs w:val="28"/>
        </w:rPr>
        <w:t>ЛІТЕРАТУРА</w:t>
      </w:r>
    </w:p>
    <w:p w:rsidR="00213F90" w:rsidRPr="00B419F5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9F5">
        <w:rPr>
          <w:rFonts w:ascii="Times New Roman" w:hAnsi="Times New Roman"/>
          <w:sz w:val="28"/>
          <w:szCs w:val="28"/>
        </w:rPr>
        <w:t xml:space="preserve">Вороніна Л.М.,  Десенко В.Ф., Кравченко В.М.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B419F5">
        <w:rPr>
          <w:rFonts w:ascii="Times New Roman" w:hAnsi="Times New Roman"/>
          <w:sz w:val="28"/>
          <w:szCs w:val="28"/>
        </w:rPr>
        <w:t>ін. Посібник до лабораторних і семінарських занять з біологічної хімії. - Харків: Основа, 1996.− 432 с.</w:t>
      </w:r>
    </w:p>
    <w:p w:rsidR="00213F90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19F5">
        <w:rPr>
          <w:rFonts w:ascii="Times New Roman" w:hAnsi="Times New Roman"/>
          <w:sz w:val="28"/>
          <w:szCs w:val="28"/>
        </w:rPr>
        <w:t>Дроговоз С.М., Губський Ю.І., Скакун М.П., Коваленко В.М.,  Деримедвідь Л.В. Експериментальне ви</w:t>
      </w:r>
      <w:r w:rsidRPr="003831E5">
        <w:rPr>
          <w:rFonts w:ascii="Times New Roman" w:hAnsi="Times New Roman"/>
          <w:sz w:val="28"/>
          <w:szCs w:val="28"/>
          <w:lang w:val="uk-UA"/>
        </w:rPr>
        <w:t xml:space="preserve">вчення жовчогінної, холелітіазної та гепатопротекторної активності нових лікарських засобів (методичні рекомендації) //Доклінічні дослідження лікарських засобів. </w:t>
      </w:r>
      <w:r w:rsidRPr="00E3358E">
        <w:rPr>
          <w:rFonts w:ascii="Times New Roman" w:hAnsi="Times New Roman"/>
          <w:sz w:val="28"/>
          <w:szCs w:val="28"/>
        </w:rPr>
        <w:t>Методичні рекомендації. /За ред. чл-кор. АМН України Стефанова О.В. – Київ. – 2001. – С. 334-351.</w:t>
      </w:r>
    </w:p>
    <w:p w:rsidR="00213F90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58E">
        <w:rPr>
          <w:rFonts w:ascii="Times New Roman" w:hAnsi="Times New Roman"/>
          <w:sz w:val="28"/>
          <w:szCs w:val="28"/>
        </w:rPr>
        <w:t>Мирошниченко В.П., Громашевская Л.Л., Касаткина М.Г., Козачек Г. А. // Лаб. дело. – 1978. – №3. – С. 149-153.</w:t>
      </w:r>
    </w:p>
    <w:p w:rsidR="00213F90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58E">
        <w:rPr>
          <w:rFonts w:ascii="Times New Roman" w:hAnsi="Times New Roman"/>
          <w:sz w:val="28"/>
          <w:szCs w:val="28"/>
        </w:rPr>
        <w:t>Надлежащая производственная практика лекарственных средств // Под. ред. Н.А. Ляпунова, В.А. Загория, В.П. Георгиевского, Е.П. Безуглой. − К. : МОРИОН, 1999. − С.508-545.</w:t>
      </w:r>
    </w:p>
    <w:p w:rsidR="00213F90" w:rsidRPr="00E3358E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358E">
        <w:rPr>
          <w:rFonts w:ascii="Times New Roman" w:hAnsi="Times New Roman"/>
          <w:sz w:val="28"/>
          <w:szCs w:val="28"/>
        </w:rPr>
        <w:t>Скакун Н. П., Шманько В. В., Охримович Л. М. Клиническая фармако</w:t>
      </w:r>
      <w:r>
        <w:rPr>
          <w:rFonts w:ascii="Times New Roman" w:hAnsi="Times New Roman"/>
          <w:sz w:val="28"/>
          <w:szCs w:val="28"/>
        </w:rPr>
        <w:t>ло</w:t>
      </w:r>
      <w:r w:rsidRPr="00E3358E">
        <w:rPr>
          <w:rFonts w:ascii="Times New Roman" w:hAnsi="Times New Roman"/>
          <w:sz w:val="28"/>
          <w:szCs w:val="28"/>
        </w:rPr>
        <w:t>гия гепатопротекторов. – Тернополь: Збруч, 1995. – 272с.</w:t>
      </w:r>
    </w:p>
    <w:p w:rsidR="00213F90" w:rsidRPr="004E5E4F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3358E">
        <w:rPr>
          <w:rFonts w:ascii="Times New Roman" w:hAnsi="Times New Roman"/>
          <w:sz w:val="28"/>
          <w:szCs w:val="28"/>
          <w:lang w:val="en-US"/>
        </w:rPr>
        <w:t xml:space="preserve">Ahamed K. M. B., Krishna V., Chethan J. D. // European Journal of Pharmacology.– 2010. – vol. 631, № 1–3. – </w:t>
      </w:r>
      <w:r w:rsidRPr="00E3358E">
        <w:rPr>
          <w:rFonts w:ascii="Times New Roman" w:hAnsi="Times New Roman"/>
          <w:sz w:val="28"/>
          <w:szCs w:val="28"/>
        </w:rPr>
        <w:t>Р</w:t>
      </w:r>
      <w:r w:rsidRPr="00E3358E">
        <w:rPr>
          <w:rFonts w:ascii="Times New Roman" w:hAnsi="Times New Roman"/>
          <w:sz w:val="28"/>
          <w:szCs w:val="28"/>
          <w:lang w:val="en-US"/>
        </w:rPr>
        <w:t>. 42–52.</w:t>
      </w:r>
    </w:p>
    <w:p w:rsidR="00213F90" w:rsidRPr="007D5D88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Liu C.T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0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Chuang P.T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1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Wu C.Y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2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Weng Y.M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3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Chen W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4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Tseng C.Y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 </w:t>
      </w:r>
      <w:r w:rsidRPr="00C820E8">
        <w:rPr>
          <w:rFonts w:ascii="Times New Roman" w:hAnsi="Times New Roman"/>
          <w:bCs/>
          <w:kern w:val="36"/>
          <w:sz w:val="28"/>
          <w:szCs w:val="28"/>
          <w:lang w:val="en-US" w:eastAsia="uk-UA"/>
        </w:rPr>
        <w:t xml:space="preserve">// </w:t>
      </w:r>
      <w:hyperlink r:id="rId15" w:tooltip="Phytotherapy research : PTR.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 xml:space="preserve">Phytother. </w:t>
        </w:r>
        <w:r w:rsidRPr="00D96DD9">
          <w:rPr>
            <w:rFonts w:ascii="Times New Roman" w:hAnsi="Times New Roman"/>
            <w:sz w:val="28"/>
            <w:szCs w:val="28"/>
            <w:lang w:eastAsia="uk-UA"/>
          </w:rPr>
          <w:t>Res</w:t>
        </w:r>
      </w:hyperlink>
      <w:r>
        <w:rPr>
          <w:rFonts w:ascii="Times New Roman" w:hAnsi="Times New Roman"/>
          <w:sz w:val="28"/>
          <w:szCs w:val="28"/>
          <w:lang w:eastAsia="uk-UA"/>
        </w:rPr>
        <w:t xml:space="preserve">. – </w:t>
      </w:r>
      <w:r w:rsidRPr="00D96DD9">
        <w:rPr>
          <w:rFonts w:ascii="Times New Roman" w:hAnsi="Times New Roman"/>
          <w:sz w:val="28"/>
          <w:szCs w:val="28"/>
          <w:lang w:eastAsia="uk-UA"/>
        </w:rPr>
        <w:t>2006</w:t>
      </w:r>
      <w:r>
        <w:rPr>
          <w:rFonts w:ascii="Times New Roman" w:hAnsi="Times New Roman"/>
          <w:sz w:val="28"/>
          <w:szCs w:val="28"/>
          <w:lang w:eastAsia="uk-UA"/>
        </w:rPr>
        <w:t>. –</w:t>
      </w:r>
      <w:r w:rsidRPr="00D96DD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6DD9">
        <w:rPr>
          <w:rFonts w:ascii="Times New Roman" w:hAnsi="Times New Roman"/>
          <w:sz w:val="28"/>
          <w:szCs w:val="28"/>
          <w:lang w:val="en-US" w:eastAsia="uk-UA"/>
        </w:rPr>
        <w:t xml:space="preserve">Vol. </w:t>
      </w:r>
      <w:r w:rsidRPr="00D96DD9">
        <w:rPr>
          <w:rFonts w:ascii="Times New Roman" w:hAnsi="Times New Roman"/>
          <w:sz w:val="28"/>
          <w:szCs w:val="28"/>
          <w:lang w:eastAsia="uk-UA"/>
        </w:rPr>
        <w:t>20</w:t>
      </w:r>
      <w:r>
        <w:rPr>
          <w:rFonts w:ascii="Times New Roman" w:hAnsi="Times New Roman"/>
          <w:sz w:val="28"/>
          <w:szCs w:val="28"/>
          <w:lang w:eastAsia="uk-UA"/>
        </w:rPr>
        <w:t>, №</w:t>
      </w:r>
      <w:r w:rsidRPr="00D96DD9">
        <w:rPr>
          <w:rFonts w:ascii="Times New Roman" w:hAnsi="Times New Roman"/>
          <w:sz w:val="28"/>
          <w:szCs w:val="28"/>
          <w:lang w:eastAsia="uk-UA"/>
        </w:rPr>
        <w:t xml:space="preserve"> 11</w:t>
      </w:r>
      <w:r>
        <w:rPr>
          <w:rFonts w:ascii="Times New Roman" w:hAnsi="Times New Roman"/>
          <w:sz w:val="28"/>
          <w:szCs w:val="28"/>
          <w:lang w:eastAsia="uk-UA"/>
        </w:rPr>
        <w:t>. – Р.</w:t>
      </w:r>
      <w:r w:rsidRPr="00D96DD9">
        <w:rPr>
          <w:rFonts w:ascii="Times New Roman" w:hAnsi="Times New Roman"/>
          <w:sz w:val="28"/>
          <w:szCs w:val="28"/>
          <w:lang w:eastAsia="uk-UA"/>
        </w:rPr>
        <w:t xml:space="preserve"> 1003-</w:t>
      </w:r>
      <w:r>
        <w:rPr>
          <w:rFonts w:ascii="Times New Roman" w:hAnsi="Times New Roman"/>
          <w:sz w:val="28"/>
          <w:szCs w:val="28"/>
          <w:lang w:eastAsia="uk-UA"/>
        </w:rPr>
        <w:t>100</w:t>
      </w:r>
      <w:r w:rsidRPr="00D96DD9">
        <w:rPr>
          <w:rFonts w:ascii="Times New Roman" w:hAnsi="Times New Roman"/>
          <w:sz w:val="28"/>
          <w:szCs w:val="28"/>
          <w:lang w:eastAsia="uk-UA"/>
        </w:rPr>
        <w:t>8</w:t>
      </w:r>
    </w:p>
    <w:p w:rsidR="00213F90" w:rsidRPr="00E3358E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3358E">
        <w:rPr>
          <w:rFonts w:ascii="Times New Roman" w:hAnsi="Times New Roman"/>
          <w:sz w:val="28"/>
          <w:szCs w:val="28"/>
          <w:lang w:val="en-US"/>
        </w:rPr>
        <w:t>Robak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3358E">
        <w:rPr>
          <w:rFonts w:ascii="Times New Roman" w:hAnsi="Times New Roman"/>
          <w:sz w:val="28"/>
          <w:szCs w:val="28"/>
          <w:lang w:val="en-US"/>
        </w:rPr>
        <w:t>Jadwiga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3358E">
        <w:rPr>
          <w:rFonts w:ascii="Times New Roman" w:hAnsi="Times New Roman"/>
          <w:sz w:val="28"/>
          <w:szCs w:val="28"/>
          <w:lang w:val="en-US"/>
        </w:rPr>
        <w:t>Gryglevski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3358E">
        <w:rPr>
          <w:rFonts w:ascii="Times New Roman" w:hAnsi="Times New Roman"/>
          <w:sz w:val="28"/>
          <w:szCs w:val="28"/>
          <w:lang w:val="en-US"/>
        </w:rPr>
        <w:t>Ryszara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3358E">
        <w:rPr>
          <w:rFonts w:ascii="Times New Roman" w:hAnsi="Times New Roman"/>
          <w:sz w:val="28"/>
          <w:szCs w:val="28"/>
          <w:lang w:val="en-US"/>
        </w:rPr>
        <w:t>J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. // </w:t>
      </w:r>
      <w:r w:rsidRPr="00E3358E">
        <w:rPr>
          <w:rFonts w:ascii="Times New Roman" w:hAnsi="Times New Roman"/>
          <w:sz w:val="28"/>
          <w:szCs w:val="28"/>
          <w:lang w:val="en-US"/>
        </w:rPr>
        <w:t>Pol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3358E">
        <w:rPr>
          <w:rFonts w:ascii="Times New Roman" w:hAnsi="Times New Roman"/>
          <w:sz w:val="28"/>
          <w:szCs w:val="28"/>
          <w:lang w:val="en-US"/>
        </w:rPr>
        <w:t>J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3358E">
        <w:rPr>
          <w:rFonts w:ascii="Times New Roman" w:hAnsi="Times New Roman"/>
          <w:sz w:val="28"/>
          <w:szCs w:val="28"/>
          <w:lang w:val="en-US"/>
        </w:rPr>
        <w:t>Pharmacol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. –2000. – </w:t>
      </w:r>
      <w:r w:rsidRPr="00E3358E">
        <w:rPr>
          <w:rFonts w:ascii="Times New Roman" w:hAnsi="Times New Roman"/>
          <w:sz w:val="28"/>
          <w:szCs w:val="28"/>
          <w:lang w:val="en-US"/>
        </w:rPr>
        <w:t>Vol</w:t>
      </w:r>
      <w:r w:rsidRPr="00C820E8">
        <w:rPr>
          <w:rFonts w:ascii="Times New Roman" w:hAnsi="Times New Roman"/>
          <w:sz w:val="28"/>
          <w:szCs w:val="28"/>
          <w:lang w:val="en-US"/>
        </w:rPr>
        <w:t xml:space="preserve">. 48, № 6.– </w:t>
      </w:r>
      <w:r w:rsidRPr="00E3358E">
        <w:rPr>
          <w:rFonts w:ascii="Times New Roman" w:hAnsi="Times New Roman"/>
          <w:sz w:val="28"/>
          <w:szCs w:val="28"/>
          <w:lang w:val="en-US"/>
        </w:rPr>
        <w:t>P. 555-564.</w:t>
      </w:r>
    </w:p>
    <w:p w:rsidR="00213F90" w:rsidRPr="004E5E4F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Zhao W., </w:t>
      </w:r>
      <w:hyperlink r:id="rId16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Li J.J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7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Yue S.Q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8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Zhang L.Y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19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Dou K.F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 // </w:t>
      </w:r>
      <w:hyperlink r:id="rId20" w:tooltip="Carbohydrate polymers.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Carbohydr Polym.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D96DD9">
        <w:rPr>
          <w:rFonts w:ascii="Times New Roman" w:hAnsi="Times New Roman"/>
          <w:sz w:val="28"/>
          <w:szCs w:val="28"/>
          <w:lang w:eastAsia="uk-UA"/>
        </w:rPr>
        <w:t>2012</w:t>
      </w:r>
      <w:r>
        <w:rPr>
          <w:rFonts w:ascii="Times New Roman" w:hAnsi="Times New Roman"/>
          <w:sz w:val="28"/>
          <w:szCs w:val="28"/>
          <w:lang w:eastAsia="uk-UA"/>
        </w:rPr>
        <w:t xml:space="preserve">. – </w:t>
      </w:r>
      <w:r w:rsidRPr="00D96DD9">
        <w:rPr>
          <w:rFonts w:ascii="Times New Roman" w:hAnsi="Times New Roman"/>
          <w:sz w:val="28"/>
          <w:szCs w:val="28"/>
          <w:lang w:val="en-US" w:eastAsia="uk-UA"/>
        </w:rPr>
        <w:t xml:space="preserve">Vol. </w:t>
      </w:r>
      <w:r w:rsidRPr="00D96DD9">
        <w:rPr>
          <w:rFonts w:ascii="Times New Roman" w:hAnsi="Times New Roman"/>
          <w:sz w:val="28"/>
          <w:szCs w:val="28"/>
          <w:lang w:eastAsia="uk-UA"/>
        </w:rPr>
        <w:t>89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Pr="00D96DD9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. – Р. </w:t>
      </w:r>
      <w:r w:rsidRPr="00D96DD9">
        <w:rPr>
          <w:rFonts w:ascii="Times New Roman" w:hAnsi="Times New Roman"/>
          <w:sz w:val="28"/>
          <w:szCs w:val="28"/>
          <w:lang w:eastAsia="uk-UA"/>
        </w:rPr>
        <w:t>448-52.</w:t>
      </w:r>
    </w:p>
    <w:p w:rsidR="00213F90" w:rsidRPr="004E5E4F" w:rsidRDefault="00213F90" w:rsidP="00C820E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Wang B.J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22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Liu C.T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23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Tseng C.Y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24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Wu C.P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., </w:t>
      </w:r>
      <w:hyperlink r:id="rId25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>Yu Z.R</w:t>
        </w:r>
      </w:hyperlink>
      <w:r w:rsidRPr="00C820E8">
        <w:rPr>
          <w:rFonts w:ascii="Times New Roman" w:hAnsi="Times New Roman"/>
          <w:sz w:val="28"/>
          <w:szCs w:val="28"/>
          <w:lang w:val="en-US" w:eastAsia="uk-UA"/>
        </w:rPr>
        <w:t xml:space="preserve">. // </w:t>
      </w:r>
      <w:hyperlink r:id="rId26" w:tooltip="Food and chemical toxicology : an international journal published for the British Industrial Biological Research Association." w:history="1">
        <w:r w:rsidRPr="00C820E8">
          <w:rPr>
            <w:rFonts w:ascii="Times New Roman" w:hAnsi="Times New Roman"/>
            <w:sz w:val="28"/>
            <w:szCs w:val="28"/>
            <w:lang w:val="en-US" w:eastAsia="uk-UA"/>
          </w:rPr>
          <w:t xml:space="preserve">Food. </w:t>
        </w:r>
        <w:r>
          <w:rPr>
            <w:rFonts w:ascii="Times New Roman" w:hAnsi="Times New Roman"/>
            <w:sz w:val="28"/>
            <w:szCs w:val="28"/>
            <w:lang w:eastAsia="uk-UA"/>
          </w:rPr>
          <w:t xml:space="preserve">Chem. </w:t>
        </w:r>
        <w:r w:rsidRPr="000727A7">
          <w:rPr>
            <w:rFonts w:ascii="Times New Roman" w:hAnsi="Times New Roman"/>
            <w:sz w:val="28"/>
            <w:szCs w:val="28"/>
            <w:lang w:eastAsia="uk-UA"/>
          </w:rPr>
          <w:t>Toxicol.</w:t>
        </w:r>
      </w:hyperlink>
      <w:r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Pr="000727A7">
        <w:rPr>
          <w:rFonts w:ascii="Times New Roman" w:hAnsi="Times New Roman"/>
          <w:sz w:val="28"/>
          <w:szCs w:val="28"/>
          <w:lang w:eastAsia="uk-UA"/>
        </w:rPr>
        <w:t>2004</w:t>
      </w:r>
      <w:r>
        <w:rPr>
          <w:rFonts w:ascii="Times New Roman" w:hAnsi="Times New Roman"/>
          <w:sz w:val="28"/>
          <w:szCs w:val="28"/>
          <w:lang w:eastAsia="uk-UA"/>
        </w:rPr>
        <w:t>. –</w:t>
      </w:r>
      <w:r w:rsidRPr="004E5E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6DD9">
        <w:rPr>
          <w:rFonts w:ascii="Times New Roman" w:hAnsi="Times New Roman"/>
          <w:sz w:val="28"/>
          <w:szCs w:val="28"/>
          <w:lang w:val="en-US" w:eastAsia="uk-UA"/>
        </w:rPr>
        <w:t>Vol</w:t>
      </w:r>
      <w:r w:rsidRPr="004E5E4F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0727A7">
        <w:rPr>
          <w:rFonts w:ascii="Times New Roman" w:hAnsi="Times New Roman"/>
          <w:sz w:val="28"/>
          <w:szCs w:val="28"/>
          <w:lang w:eastAsia="uk-UA"/>
        </w:rPr>
        <w:t>42</w:t>
      </w:r>
      <w:r>
        <w:rPr>
          <w:rFonts w:ascii="Times New Roman" w:hAnsi="Times New Roman"/>
          <w:sz w:val="28"/>
          <w:szCs w:val="28"/>
          <w:lang w:eastAsia="uk-UA"/>
        </w:rPr>
        <w:t xml:space="preserve">, № </w:t>
      </w:r>
      <w:r w:rsidRPr="000727A7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. – Р. </w:t>
      </w:r>
      <w:r w:rsidRPr="000727A7">
        <w:rPr>
          <w:rFonts w:ascii="Times New Roman" w:hAnsi="Times New Roman"/>
          <w:sz w:val="28"/>
          <w:szCs w:val="28"/>
          <w:lang w:eastAsia="uk-UA"/>
        </w:rPr>
        <w:t>609-</w:t>
      </w:r>
      <w:r>
        <w:rPr>
          <w:rFonts w:ascii="Times New Roman" w:hAnsi="Times New Roman"/>
          <w:sz w:val="28"/>
          <w:szCs w:val="28"/>
          <w:lang w:eastAsia="uk-UA"/>
        </w:rPr>
        <w:t>6</w:t>
      </w:r>
      <w:r w:rsidRPr="000727A7">
        <w:rPr>
          <w:rFonts w:ascii="Times New Roman" w:hAnsi="Times New Roman"/>
          <w:sz w:val="28"/>
          <w:szCs w:val="28"/>
          <w:lang w:eastAsia="uk-UA"/>
        </w:rPr>
        <w:t>17.</w:t>
      </w:r>
    </w:p>
    <w:p w:rsidR="00213F90" w:rsidRPr="00C820E8" w:rsidRDefault="00213F90" w:rsidP="00C820E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213F90" w:rsidRPr="00C820E8" w:rsidSect="00CF1C2A"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90" w:rsidRDefault="00213F90">
      <w:pPr>
        <w:spacing w:after="0" w:line="240" w:lineRule="auto"/>
      </w:pPr>
      <w:r>
        <w:separator/>
      </w:r>
    </w:p>
  </w:endnote>
  <w:endnote w:type="continuationSeparator" w:id="0">
    <w:p w:rsidR="00213F90" w:rsidRDefault="0021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,Italic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90" w:rsidRDefault="00213F90">
      <w:pPr>
        <w:spacing w:after="0" w:line="240" w:lineRule="auto"/>
      </w:pPr>
      <w:r>
        <w:separator/>
      </w:r>
    </w:p>
  </w:footnote>
  <w:footnote w:type="continuationSeparator" w:id="0">
    <w:p w:rsidR="00213F90" w:rsidRDefault="0021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90" w:rsidRDefault="00213F90">
    <w:pPr>
      <w:pStyle w:val="Header"/>
      <w:jc w:val="right"/>
    </w:pPr>
    <w:fldSimple w:instr=" PAGE   \* MERGEFORMAT ">
      <w:r>
        <w:rPr>
          <w:noProof/>
        </w:rPr>
        <w:t>6</w:t>
      </w:r>
    </w:fldSimple>
  </w:p>
  <w:p w:rsidR="00213F90" w:rsidRDefault="00213F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270"/>
    <w:multiLevelType w:val="hybridMultilevel"/>
    <w:tmpl w:val="B860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7B1C5C"/>
    <w:multiLevelType w:val="hybridMultilevel"/>
    <w:tmpl w:val="665E856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286A11"/>
    <w:multiLevelType w:val="hybridMultilevel"/>
    <w:tmpl w:val="0B2A9B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2A"/>
    <w:rsid w:val="00007E1A"/>
    <w:rsid w:val="0003279B"/>
    <w:rsid w:val="0004306D"/>
    <w:rsid w:val="0006323A"/>
    <w:rsid w:val="000727A7"/>
    <w:rsid w:val="000746B9"/>
    <w:rsid w:val="000D111D"/>
    <w:rsid w:val="00170E89"/>
    <w:rsid w:val="00172E32"/>
    <w:rsid w:val="00176BA4"/>
    <w:rsid w:val="00183747"/>
    <w:rsid w:val="00183A41"/>
    <w:rsid w:val="001A4E62"/>
    <w:rsid w:val="001D5094"/>
    <w:rsid w:val="001D6175"/>
    <w:rsid w:val="001F7D88"/>
    <w:rsid w:val="002017E9"/>
    <w:rsid w:val="00213F90"/>
    <w:rsid w:val="00261B67"/>
    <w:rsid w:val="00286A80"/>
    <w:rsid w:val="002A0792"/>
    <w:rsid w:val="002B1911"/>
    <w:rsid w:val="002D397F"/>
    <w:rsid w:val="002E4F65"/>
    <w:rsid w:val="00315952"/>
    <w:rsid w:val="00334B69"/>
    <w:rsid w:val="003703C0"/>
    <w:rsid w:val="00380E8F"/>
    <w:rsid w:val="003831E5"/>
    <w:rsid w:val="003C4572"/>
    <w:rsid w:val="003C4B3A"/>
    <w:rsid w:val="003D0DC8"/>
    <w:rsid w:val="003E4AA0"/>
    <w:rsid w:val="004044FF"/>
    <w:rsid w:val="004230F8"/>
    <w:rsid w:val="0045336E"/>
    <w:rsid w:val="004A4DB6"/>
    <w:rsid w:val="004C129E"/>
    <w:rsid w:val="004E10E1"/>
    <w:rsid w:val="004E5E4F"/>
    <w:rsid w:val="004E6A1A"/>
    <w:rsid w:val="005131A7"/>
    <w:rsid w:val="00546482"/>
    <w:rsid w:val="005509C6"/>
    <w:rsid w:val="00551C3F"/>
    <w:rsid w:val="00551CBD"/>
    <w:rsid w:val="005601ED"/>
    <w:rsid w:val="00574538"/>
    <w:rsid w:val="005938FB"/>
    <w:rsid w:val="005C572A"/>
    <w:rsid w:val="005D041E"/>
    <w:rsid w:val="00605D40"/>
    <w:rsid w:val="00640D18"/>
    <w:rsid w:val="006463E0"/>
    <w:rsid w:val="00656DA8"/>
    <w:rsid w:val="0065791F"/>
    <w:rsid w:val="00671CCE"/>
    <w:rsid w:val="006776A9"/>
    <w:rsid w:val="006818CD"/>
    <w:rsid w:val="00684C89"/>
    <w:rsid w:val="006A2EAD"/>
    <w:rsid w:val="006D12D7"/>
    <w:rsid w:val="00706731"/>
    <w:rsid w:val="00743873"/>
    <w:rsid w:val="007630AE"/>
    <w:rsid w:val="0076639C"/>
    <w:rsid w:val="007778AA"/>
    <w:rsid w:val="007866DB"/>
    <w:rsid w:val="007961FB"/>
    <w:rsid w:val="007D5D88"/>
    <w:rsid w:val="00844AD5"/>
    <w:rsid w:val="0084586B"/>
    <w:rsid w:val="00872BE3"/>
    <w:rsid w:val="008C7C25"/>
    <w:rsid w:val="008F069B"/>
    <w:rsid w:val="008F6DBC"/>
    <w:rsid w:val="00915AA5"/>
    <w:rsid w:val="00927422"/>
    <w:rsid w:val="00945618"/>
    <w:rsid w:val="00952287"/>
    <w:rsid w:val="009605C5"/>
    <w:rsid w:val="00982ECA"/>
    <w:rsid w:val="00987188"/>
    <w:rsid w:val="00997865"/>
    <w:rsid w:val="00A016D6"/>
    <w:rsid w:val="00A42CFC"/>
    <w:rsid w:val="00A42E03"/>
    <w:rsid w:val="00A60784"/>
    <w:rsid w:val="00A94DFA"/>
    <w:rsid w:val="00AE1A22"/>
    <w:rsid w:val="00AF717A"/>
    <w:rsid w:val="00B213B9"/>
    <w:rsid w:val="00B419F5"/>
    <w:rsid w:val="00B46BE6"/>
    <w:rsid w:val="00B66754"/>
    <w:rsid w:val="00B924AD"/>
    <w:rsid w:val="00BC71DF"/>
    <w:rsid w:val="00C017BF"/>
    <w:rsid w:val="00C237A7"/>
    <w:rsid w:val="00C616E2"/>
    <w:rsid w:val="00C820E8"/>
    <w:rsid w:val="00C8329E"/>
    <w:rsid w:val="00C8373A"/>
    <w:rsid w:val="00C8723C"/>
    <w:rsid w:val="00CF1C2A"/>
    <w:rsid w:val="00D3245F"/>
    <w:rsid w:val="00D46D16"/>
    <w:rsid w:val="00D96DD9"/>
    <w:rsid w:val="00DB118F"/>
    <w:rsid w:val="00DB7AF8"/>
    <w:rsid w:val="00DE2E8F"/>
    <w:rsid w:val="00E02D02"/>
    <w:rsid w:val="00E0521A"/>
    <w:rsid w:val="00E12E66"/>
    <w:rsid w:val="00E27E35"/>
    <w:rsid w:val="00E3358E"/>
    <w:rsid w:val="00E53A59"/>
    <w:rsid w:val="00E63C23"/>
    <w:rsid w:val="00E73AFC"/>
    <w:rsid w:val="00EA5F99"/>
    <w:rsid w:val="00EA6D43"/>
    <w:rsid w:val="00EB535D"/>
    <w:rsid w:val="00EC1F3B"/>
    <w:rsid w:val="00EE671D"/>
    <w:rsid w:val="00F13E65"/>
    <w:rsid w:val="00F63A02"/>
    <w:rsid w:val="00F67F97"/>
    <w:rsid w:val="00F74CFF"/>
    <w:rsid w:val="00FA0211"/>
    <w:rsid w:val="00FA37C8"/>
    <w:rsid w:val="00FC770A"/>
    <w:rsid w:val="00FE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16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183A41"/>
    <w:pPr>
      <w:spacing w:before="100" w:beforeAutospacing="1" w:after="100" w:afterAutospacing="1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5C57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572A"/>
    <w:rPr>
      <w:rFonts w:ascii="Calibri" w:hAnsi="Calibri"/>
      <w:lang w:val="uk-UA"/>
    </w:rPr>
  </w:style>
  <w:style w:type="paragraph" w:styleId="ListParagraph">
    <w:name w:val="List Paragraph"/>
    <w:basedOn w:val="Normal"/>
    <w:uiPriority w:val="99"/>
    <w:qFormat/>
    <w:rsid w:val="00B924A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3A4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83A41"/>
  </w:style>
  <w:style w:type="character" w:styleId="Emphasis">
    <w:name w:val="Emphasis"/>
    <w:basedOn w:val="DefaultParagraphFont"/>
    <w:uiPriority w:val="99"/>
    <w:qFormat/>
    <w:locked/>
    <w:rsid w:val="00183A4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cbi.nlm.nih.gov/pubmed?term=Chen%20W%5BAuthor%5D&amp;cauthor=true&amp;cauthor_uid=16952220" TargetMode="External"/><Relationship Id="rId18" Type="http://schemas.openxmlformats.org/officeDocument/2006/relationships/hyperlink" Target="http://www.ncbi.nlm.nih.gov/pubmed?term=Zhang%20LY%5BAuthor%5D&amp;cauthor=true&amp;cauthor_uid=24750742" TargetMode="External"/><Relationship Id="rId26" Type="http://schemas.openxmlformats.org/officeDocument/2006/relationships/hyperlink" Target="http://www.ncbi.nlm.nih.gov/pubmed/150191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?term=Wang%20BJ%5BAuthor%5D&amp;cauthor=true&amp;cauthor_uid=15019185" TargetMode="External"/><Relationship Id="rId7" Type="http://schemas.openxmlformats.org/officeDocument/2006/relationships/hyperlink" Target="https://www.google.com.ua/url?sa=t&amp;rct=j&amp;q=&amp;esrc=s&amp;source=web&amp;cd=1&amp;cad=rja&amp;uact=8&amp;ved=0CB8QFjAA&amp;url=http%3A%2F%2Fwww.ncbi.nlm.nih.gov%2Fpubmed%2F22701284&amp;ei=368yVJ75MaXmyQOmtYGwCQ&amp;usg=AFQjCNG_hQByvpN3rN7A_8TH6piVOPijZg&amp;bvm=bv.76802529,d.ZWU" TargetMode="External"/><Relationship Id="rId12" Type="http://schemas.openxmlformats.org/officeDocument/2006/relationships/hyperlink" Target="http://www.ncbi.nlm.nih.gov/pubmed?term=Weng%20YM%5BAuthor%5D&amp;cauthor=true&amp;cauthor_uid=16952220" TargetMode="External"/><Relationship Id="rId17" Type="http://schemas.openxmlformats.org/officeDocument/2006/relationships/hyperlink" Target="http://www.ncbi.nlm.nih.gov/pubmed?term=Yue%20SQ%5BAuthor%5D&amp;cauthor=true&amp;cauthor_uid=24750742" TargetMode="External"/><Relationship Id="rId25" Type="http://schemas.openxmlformats.org/officeDocument/2006/relationships/hyperlink" Target="http://www.ncbi.nlm.nih.gov/pubmed?term=Yu%20ZR%5BAuthor%5D&amp;cauthor=true&amp;cauthor_uid=150191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Li%20JJ%5BAuthor%5D&amp;cauthor=true&amp;cauthor_uid=24750742" TargetMode="External"/><Relationship Id="rId20" Type="http://schemas.openxmlformats.org/officeDocument/2006/relationships/hyperlink" Target="http://www.ncbi.nlm.nih.gov/pubmed/247507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?term=Wu%20CY%5BAuthor%5D&amp;cauthor=true&amp;cauthor_uid=16952220" TargetMode="External"/><Relationship Id="rId24" Type="http://schemas.openxmlformats.org/officeDocument/2006/relationships/hyperlink" Target="http://www.ncbi.nlm.nih.gov/pubmed?term=Wu%20CP%5BAuthor%5D&amp;cauthor=true&amp;cauthor_uid=150191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16952220" TargetMode="External"/><Relationship Id="rId23" Type="http://schemas.openxmlformats.org/officeDocument/2006/relationships/hyperlink" Target="http://www.ncbi.nlm.nih.gov/pubmed?term=Tseng%20CY%5BAuthor%5D&amp;cauthor=true&amp;cauthor_uid=150191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bi.nlm.nih.gov/pubmed?term=Chuang%20PT%5BAuthor%5D&amp;cauthor=true&amp;cauthor_uid=16952220" TargetMode="External"/><Relationship Id="rId19" Type="http://schemas.openxmlformats.org/officeDocument/2006/relationships/hyperlink" Target="http://www.ncbi.nlm.nih.gov/pubmed?term=Dou%20KF%5BAuthor%5D&amp;cauthor=true&amp;cauthor_uid=247507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Liu%20CT%5BAuthor%5D&amp;cauthor=true&amp;cauthor_uid=16952220" TargetMode="External"/><Relationship Id="rId14" Type="http://schemas.openxmlformats.org/officeDocument/2006/relationships/hyperlink" Target="http://www.ncbi.nlm.nih.gov/pubmed?term=Tseng%20CY%5BAuthor%5D&amp;cauthor=true&amp;cauthor_uid=16952220" TargetMode="External"/><Relationship Id="rId22" Type="http://schemas.openxmlformats.org/officeDocument/2006/relationships/hyperlink" Target="http://www.ncbi.nlm.nih.gov/pubmed?term=Liu%20CT%5BAuthor%5D&amp;cauthor=true&amp;cauthor_uid=1501918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1654</Words>
  <Characters>9428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Your User Name</cp:lastModifiedBy>
  <cp:revision>3</cp:revision>
  <cp:lastPrinted>2014-10-06T15:24:00Z</cp:lastPrinted>
  <dcterms:created xsi:type="dcterms:W3CDTF">2014-10-07T06:56:00Z</dcterms:created>
  <dcterms:modified xsi:type="dcterms:W3CDTF">2014-12-16T11:14:00Z</dcterms:modified>
</cp:coreProperties>
</file>